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5E" w:rsidRPr="00F27D2C" w:rsidRDefault="00E1335E" w:rsidP="00EE7D73">
      <w:pPr>
        <w:bidi w:val="0"/>
        <w:jc w:val="center"/>
        <w:rPr>
          <w:rFonts w:ascii="Times New Roman" w:hAnsi="Times New Roman" w:cs="Times New Roman"/>
          <w:b/>
          <w:bCs/>
          <w:sz w:val="30"/>
          <w:szCs w:val="30"/>
        </w:rPr>
      </w:pPr>
      <w:r w:rsidRPr="00F27D2C">
        <w:rPr>
          <w:rFonts w:asciiTheme="majorBidi" w:hAnsiTheme="majorBidi" w:cstheme="majorBidi"/>
          <w:b/>
          <w:bCs/>
          <w:sz w:val="30"/>
          <w:szCs w:val="30"/>
        </w:rPr>
        <w:t>Effect of Titanium dioxide</w:t>
      </w:r>
      <w:r w:rsidR="00CE0EF7">
        <w:rPr>
          <w:rFonts w:asciiTheme="majorBidi" w:hAnsiTheme="majorBidi" w:cstheme="majorBidi"/>
          <w:b/>
          <w:bCs/>
          <w:sz w:val="30"/>
          <w:szCs w:val="30"/>
        </w:rPr>
        <w:t xml:space="preserve"> nanoparticles</w:t>
      </w:r>
      <w:r w:rsidRPr="00F27D2C">
        <w:rPr>
          <w:rFonts w:asciiTheme="majorBidi" w:hAnsiTheme="majorBidi" w:cstheme="majorBidi"/>
          <w:b/>
          <w:bCs/>
          <w:sz w:val="30"/>
          <w:szCs w:val="30"/>
        </w:rPr>
        <w:t xml:space="preserve"> and Thyme essential oil on the quality of</w:t>
      </w:r>
      <w:r w:rsidR="007F4EF2">
        <w:rPr>
          <w:rFonts w:asciiTheme="majorBidi" w:hAnsiTheme="majorBidi" w:cstheme="majorBidi"/>
          <w:b/>
          <w:bCs/>
          <w:sz w:val="30"/>
          <w:szCs w:val="30"/>
        </w:rPr>
        <w:t xml:space="preserve"> </w:t>
      </w:r>
      <w:r w:rsidRPr="00F27D2C">
        <w:rPr>
          <w:rFonts w:asciiTheme="majorBidi" w:hAnsiTheme="majorBidi" w:cstheme="majorBidi"/>
          <w:b/>
          <w:bCs/>
          <w:sz w:val="30"/>
          <w:szCs w:val="30"/>
        </w:rPr>
        <w:t>chicken fillet</w:t>
      </w:r>
    </w:p>
    <w:p w:rsidR="00B02A68" w:rsidRDefault="00F27D2C" w:rsidP="00E628B9">
      <w:pPr>
        <w:bidi w:val="0"/>
        <w:jc w:val="both"/>
        <w:rPr>
          <w:rFonts w:ascii="Times New Roman" w:hAnsi="Times New Roman" w:cs="Times New Roman"/>
          <w:b/>
          <w:bCs/>
          <w:sz w:val="24"/>
          <w:szCs w:val="24"/>
        </w:rPr>
      </w:pPr>
      <w:r>
        <w:rPr>
          <w:rFonts w:ascii="Times New Roman" w:hAnsi="Times New Roman" w:cs="Times New Roman"/>
          <w:b/>
          <w:bCs/>
          <w:sz w:val="24"/>
          <w:szCs w:val="24"/>
        </w:rPr>
        <w:t>Asmaa Y</w:t>
      </w:r>
      <w:r w:rsidR="00E628B9">
        <w:rPr>
          <w:rFonts w:ascii="Times New Roman" w:hAnsi="Times New Roman" w:cs="Times New Roman"/>
          <w:b/>
          <w:bCs/>
          <w:sz w:val="24"/>
          <w:szCs w:val="24"/>
        </w:rPr>
        <w:t>ahia</w:t>
      </w:r>
      <w:r w:rsidR="000C6125">
        <w:rPr>
          <w:rFonts w:ascii="Times New Roman" w:hAnsi="Times New Roman" w:cs="Times New Roman"/>
          <w:b/>
          <w:bCs/>
          <w:sz w:val="24"/>
          <w:szCs w:val="24"/>
        </w:rPr>
        <w:t xml:space="preserve"> </w:t>
      </w:r>
      <w:r>
        <w:rPr>
          <w:rFonts w:ascii="Times New Roman" w:hAnsi="Times New Roman" w:cs="Times New Roman"/>
          <w:b/>
          <w:bCs/>
          <w:sz w:val="24"/>
          <w:szCs w:val="24"/>
        </w:rPr>
        <w:t>Ragab</w:t>
      </w:r>
      <w:r w:rsidR="000C6125">
        <w:rPr>
          <w:rFonts w:ascii="Times New Roman" w:hAnsi="Times New Roman" w:cs="Times New Roman"/>
          <w:b/>
          <w:bCs/>
          <w:sz w:val="24"/>
          <w:szCs w:val="24"/>
        </w:rPr>
        <w:t>,</w:t>
      </w:r>
      <w:r>
        <w:rPr>
          <w:rFonts w:ascii="Times New Roman" w:hAnsi="Times New Roman" w:cs="Times New Roman"/>
          <w:b/>
          <w:bCs/>
          <w:sz w:val="24"/>
          <w:szCs w:val="24"/>
        </w:rPr>
        <w:t xml:space="preserve">  </w:t>
      </w:r>
      <w:r w:rsidR="00474B56">
        <w:rPr>
          <w:rFonts w:ascii="Times New Roman" w:hAnsi="Times New Roman" w:cs="Times New Roman"/>
          <w:b/>
          <w:bCs/>
          <w:sz w:val="24"/>
          <w:szCs w:val="24"/>
        </w:rPr>
        <w:t>Abobakr M</w:t>
      </w:r>
      <w:r w:rsidR="00E628B9">
        <w:rPr>
          <w:rFonts w:ascii="Times New Roman" w:hAnsi="Times New Roman" w:cs="Times New Roman"/>
          <w:b/>
          <w:bCs/>
          <w:sz w:val="24"/>
          <w:szCs w:val="24"/>
        </w:rPr>
        <w:t>ostafa</w:t>
      </w:r>
      <w:r w:rsidR="00474B56">
        <w:rPr>
          <w:rFonts w:ascii="Times New Roman" w:hAnsi="Times New Roman" w:cs="Times New Roman"/>
          <w:b/>
          <w:bCs/>
          <w:sz w:val="24"/>
          <w:szCs w:val="24"/>
        </w:rPr>
        <w:t xml:space="preserve"> E</w:t>
      </w:r>
      <w:r w:rsidR="00474B56" w:rsidRPr="00474B56">
        <w:rPr>
          <w:rFonts w:ascii="Times New Roman" w:hAnsi="Times New Roman" w:cs="Times New Roman"/>
          <w:b/>
          <w:bCs/>
          <w:sz w:val="24"/>
          <w:szCs w:val="24"/>
        </w:rPr>
        <w:t>dris</w:t>
      </w:r>
      <w:r w:rsidR="000C6125">
        <w:rPr>
          <w:rFonts w:ascii="Times New Roman" w:hAnsi="Times New Roman" w:cs="Times New Roman"/>
          <w:b/>
          <w:bCs/>
          <w:sz w:val="24"/>
          <w:szCs w:val="24"/>
        </w:rPr>
        <w:t>,  Fahim</w:t>
      </w:r>
      <w:r w:rsidR="00474B56">
        <w:rPr>
          <w:rFonts w:ascii="Times New Roman" w:hAnsi="Times New Roman" w:cs="Times New Roman"/>
          <w:b/>
          <w:bCs/>
          <w:sz w:val="24"/>
          <w:szCs w:val="24"/>
        </w:rPr>
        <w:t xml:space="preserve"> A</w:t>
      </w:r>
      <w:r w:rsidR="00E628B9">
        <w:rPr>
          <w:rFonts w:ascii="Times New Roman" w:hAnsi="Times New Roman" w:cs="Times New Roman"/>
          <w:b/>
          <w:bCs/>
          <w:sz w:val="24"/>
          <w:szCs w:val="24"/>
        </w:rPr>
        <w:t xml:space="preserve">ziz </w:t>
      </w:r>
      <w:r w:rsidR="00E628B9" w:rsidRPr="00E628B9">
        <w:rPr>
          <w:rFonts w:ascii="Times New Roman" w:hAnsi="Times New Roman" w:cs="Times New Roman"/>
          <w:b/>
          <w:bCs/>
          <w:sz w:val="24"/>
          <w:szCs w:val="24"/>
        </w:rPr>
        <w:t>Eldien</w:t>
      </w:r>
      <w:r w:rsidR="00474B56">
        <w:rPr>
          <w:rFonts w:ascii="Times New Roman" w:hAnsi="Times New Roman" w:cs="Times New Roman"/>
          <w:b/>
          <w:bCs/>
          <w:sz w:val="24"/>
          <w:szCs w:val="24"/>
        </w:rPr>
        <w:t xml:space="preserve"> S</w:t>
      </w:r>
      <w:r w:rsidR="00087D89">
        <w:rPr>
          <w:rFonts w:ascii="Times New Roman" w:hAnsi="Times New Roman" w:cs="Times New Roman"/>
          <w:b/>
          <w:bCs/>
          <w:sz w:val="24"/>
          <w:szCs w:val="24"/>
        </w:rPr>
        <w:t>haltou</w:t>
      </w:r>
      <w:r w:rsidR="00474B56" w:rsidRPr="00474B56">
        <w:rPr>
          <w:rFonts w:ascii="Times New Roman" w:hAnsi="Times New Roman" w:cs="Times New Roman"/>
          <w:b/>
          <w:bCs/>
          <w:sz w:val="24"/>
          <w:szCs w:val="24"/>
        </w:rPr>
        <w:t>t</w:t>
      </w:r>
      <w:r w:rsidR="000C6125">
        <w:rPr>
          <w:rFonts w:ascii="Times New Roman" w:hAnsi="Times New Roman" w:cs="Times New Roman"/>
          <w:b/>
          <w:bCs/>
          <w:sz w:val="24"/>
          <w:szCs w:val="24"/>
        </w:rPr>
        <w:t xml:space="preserve">, </w:t>
      </w:r>
      <w:r w:rsidR="00474B56">
        <w:rPr>
          <w:rFonts w:ascii="Times New Roman" w:hAnsi="Times New Roman" w:cs="Times New Roman"/>
          <w:b/>
          <w:bCs/>
          <w:sz w:val="24"/>
          <w:szCs w:val="24"/>
        </w:rPr>
        <w:t>Aman</w:t>
      </w:r>
      <w:r w:rsidR="00C95886">
        <w:rPr>
          <w:rFonts w:ascii="Times New Roman" w:hAnsi="Times New Roman" w:cs="Times New Roman"/>
          <w:b/>
          <w:bCs/>
          <w:sz w:val="24"/>
          <w:szCs w:val="24"/>
        </w:rPr>
        <w:t>i</w:t>
      </w:r>
      <w:r w:rsidR="00474B56">
        <w:rPr>
          <w:rFonts w:ascii="Times New Roman" w:hAnsi="Times New Roman" w:cs="Times New Roman"/>
          <w:b/>
          <w:bCs/>
          <w:sz w:val="24"/>
          <w:szCs w:val="24"/>
        </w:rPr>
        <w:t xml:space="preserve"> </w:t>
      </w:r>
      <w:r w:rsidR="00474B56" w:rsidRPr="00474B56">
        <w:rPr>
          <w:rFonts w:ascii="Times New Roman" w:hAnsi="Times New Roman" w:cs="Times New Roman"/>
          <w:b/>
          <w:bCs/>
          <w:sz w:val="24"/>
          <w:szCs w:val="24"/>
        </w:rPr>
        <w:t>M</w:t>
      </w:r>
      <w:r w:rsidR="00E628B9">
        <w:rPr>
          <w:rFonts w:ascii="Times New Roman" w:hAnsi="Times New Roman" w:cs="Times New Roman"/>
          <w:b/>
          <w:bCs/>
          <w:sz w:val="24"/>
          <w:szCs w:val="24"/>
        </w:rPr>
        <w:t>ohamed</w:t>
      </w:r>
      <w:r w:rsidR="00474B56" w:rsidRPr="00474B56">
        <w:rPr>
          <w:rFonts w:ascii="Times New Roman" w:hAnsi="Times New Roman" w:cs="Times New Roman"/>
          <w:b/>
          <w:bCs/>
          <w:sz w:val="24"/>
          <w:szCs w:val="24"/>
        </w:rPr>
        <w:t xml:space="preserve"> </w:t>
      </w:r>
      <w:r w:rsidR="00474B56">
        <w:rPr>
          <w:rFonts w:ascii="Times New Roman" w:hAnsi="Times New Roman" w:cs="Times New Roman"/>
          <w:b/>
          <w:bCs/>
          <w:sz w:val="24"/>
          <w:szCs w:val="24"/>
        </w:rPr>
        <w:t>S</w:t>
      </w:r>
      <w:r w:rsidR="00474B56" w:rsidRPr="00474B56">
        <w:rPr>
          <w:rFonts w:ascii="Times New Roman" w:hAnsi="Times New Roman" w:cs="Times New Roman"/>
          <w:b/>
          <w:bCs/>
          <w:sz w:val="24"/>
          <w:szCs w:val="24"/>
        </w:rPr>
        <w:t>alem</w:t>
      </w:r>
    </w:p>
    <w:p w:rsidR="00474B56" w:rsidRDefault="00087D89" w:rsidP="00087D89">
      <w:pPr>
        <w:bidi w:val="0"/>
        <w:rPr>
          <w:rFonts w:ascii="Times New Roman" w:hAnsi="Times New Roman" w:cs="Times New Roman"/>
          <w:b/>
          <w:bCs/>
          <w:sz w:val="20"/>
          <w:szCs w:val="20"/>
        </w:rPr>
      </w:pPr>
      <w:r w:rsidRPr="00087D89">
        <w:rPr>
          <w:rFonts w:ascii="Times New Roman" w:hAnsi="Times New Roman" w:cs="Times New Roman"/>
          <w:b/>
          <w:bCs/>
          <w:sz w:val="20"/>
          <w:szCs w:val="20"/>
        </w:rPr>
        <w:t>Food H</w:t>
      </w:r>
      <w:r w:rsidR="006850C0" w:rsidRPr="00087D89">
        <w:rPr>
          <w:rFonts w:ascii="Times New Roman" w:hAnsi="Times New Roman" w:cs="Times New Roman"/>
          <w:b/>
          <w:bCs/>
          <w:sz w:val="20"/>
          <w:szCs w:val="20"/>
        </w:rPr>
        <w:t>ygiene and Control Department</w:t>
      </w:r>
      <w:r>
        <w:rPr>
          <w:rFonts w:ascii="Times New Roman" w:hAnsi="Times New Roman" w:cs="Times New Roman"/>
          <w:b/>
          <w:bCs/>
          <w:sz w:val="20"/>
          <w:szCs w:val="20"/>
        </w:rPr>
        <w:t>,</w:t>
      </w:r>
      <w:r w:rsidR="006850C0" w:rsidRPr="00087D89">
        <w:rPr>
          <w:rFonts w:ascii="Times New Roman" w:hAnsi="Times New Roman" w:cs="Times New Roman"/>
          <w:b/>
          <w:bCs/>
          <w:sz w:val="20"/>
          <w:szCs w:val="20"/>
        </w:rPr>
        <w:t xml:space="preserve"> Faculty of Veterinary Medicine</w:t>
      </w:r>
      <w:r w:rsidRPr="00087D89">
        <w:rPr>
          <w:rFonts w:ascii="Times New Roman" w:hAnsi="Times New Roman" w:cs="Times New Roman"/>
          <w:b/>
          <w:bCs/>
          <w:sz w:val="20"/>
          <w:szCs w:val="20"/>
        </w:rPr>
        <w:t>,</w:t>
      </w:r>
      <w:r w:rsidR="006850C0" w:rsidRPr="00087D89">
        <w:rPr>
          <w:rFonts w:ascii="Times New Roman" w:hAnsi="Times New Roman" w:cs="Times New Roman"/>
          <w:b/>
          <w:bCs/>
          <w:sz w:val="20"/>
          <w:szCs w:val="20"/>
        </w:rPr>
        <w:t xml:space="preserve"> Benha University</w:t>
      </w:r>
      <w:r>
        <w:rPr>
          <w:rFonts w:ascii="Times New Roman" w:hAnsi="Times New Roman" w:cs="Times New Roman"/>
          <w:b/>
          <w:bCs/>
          <w:sz w:val="20"/>
          <w:szCs w:val="20"/>
        </w:rPr>
        <w:t xml:space="preserve">, </w:t>
      </w:r>
      <w:r w:rsidR="006850C0" w:rsidRPr="00087D89">
        <w:rPr>
          <w:rFonts w:ascii="Times New Roman" w:hAnsi="Times New Roman" w:cs="Times New Roman"/>
          <w:b/>
          <w:bCs/>
          <w:sz w:val="20"/>
          <w:szCs w:val="20"/>
        </w:rPr>
        <w:t>Egypt.</w:t>
      </w:r>
    </w:p>
    <w:p w:rsidR="00E628B9" w:rsidRDefault="00E628B9" w:rsidP="00E628B9">
      <w:pPr>
        <w:bidi w:val="0"/>
        <w:rPr>
          <w:rFonts w:asciiTheme="majorBidi" w:hAnsiTheme="majorBidi" w:cstheme="majorBidi"/>
          <w:sz w:val="24"/>
          <w:szCs w:val="24"/>
        </w:rPr>
      </w:pPr>
      <w:r>
        <w:rPr>
          <w:rFonts w:ascii="Times New Roman" w:hAnsi="Times New Roman" w:cs="Times New Roman"/>
          <w:b/>
          <w:bCs/>
          <w:sz w:val="20"/>
          <w:szCs w:val="20"/>
        </w:rPr>
        <w:t xml:space="preserve">Mobil phone : 01094610580 – E mail : </w:t>
      </w:r>
      <w:hyperlink r:id="rId7" w:history="1">
        <w:r w:rsidRPr="000F61F3">
          <w:rPr>
            <w:rStyle w:val="Hyperlink"/>
            <w:rFonts w:ascii="Times New Roman" w:hAnsi="Times New Roman" w:cs="Times New Roman"/>
            <w:b/>
            <w:bCs/>
            <w:sz w:val="20"/>
            <w:szCs w:val="20"/>
          </w:rPr>
          <w:t>asmaaayahia@gmail.com</w:t>
        </w:r>
      </w:hyperlink>
      <w:r>
        <w:rPr>
          <w:rFonts w:ascii="Times New Roman" w:hAnsi="Times New Roman" w:cs="Times New Roman"/>
          <w:b/>
          <w:bCs/>
          <w:sz w:val="20"/>
          <w:szCs w:val="20"/>
        </w:rPr>
        <w:t xml:space="preserve"> –</w:t>
      </w:r>
      <w:r w:rsidR="006D5A05">
        <w:rPr>
          <w:rFonts w:ascii="Times New Roman" w:hAnsi="Times New Roman" w:cs="Times New Roman"/>
          <w:b/>
          <w:bCs/>
          <w:sz w:val="20"/>
          <w:szCs w:val="20"/>
        </w:rPr>
        <w:t xml:space="preserve"> A</w:t>
      </w:r>
      <w:r w:rsidR="000A4D7F">
        <w:rPr>
          <w:rFonts w:ascii="Times New Roman" w:hAnsi="Times New Roman" w:cs="Times New Roman"/>
          <w:b/>
          <w:bCs/>
          <w:sz w:val="20"/>
          <w:szCs w:val="20"/>
        </w:rPr>
        <w:t>ddress : M</w:t>
      </w:r>
      <w:r>
        <w:rPr>
          <w:rFonts w:ascii="Times New Roman" w:hAnsi="Times New Roman" w:cs="Times New Roman"/>
          <w:b/>
          <w:bCs/>
          <w:sz w:val="20"/>
          <w:szCs w:val="20"/>
        </w:rPr>
        <w:t>oshtohor</w:t>
      </w:r>
      <w:r w:rsidR="000A4D7F">
        <w:rPr>
          <w:rFonts w:ascii="Times New Roman" w:hAnsi="Times New Roman" w:cs="Times New Roman"/>
          <w:b/>
          <w:bCs/>
          <w:sz w:val="20"/>
          <w:szCs w:val="20"/>
        </w:rPr>
        <w:t>,</w:t>
      </w:r>
      <w:r>
        <w:rPr>
          <w:rFonts w:ascii="Times New Roman" w:hAnsi="Times New Roman" w:cs="Times New Roman"/>
          <w:b/>
          <w:bCs/>
          <w:sz w:val="20"/>
          <w:szCs w:val="20"/>
        </w:rPr>
        <w:t xml:space="preserve"> </w:t>
      </w:r>
      <w:r w:rsidRPr="000A4D7F">
        <w:rPr>
          <w:rFonts w:ascii="Times New Roman" w:hAnsi="Times New Roman" w:cs="Times New Roman"/>
          <w:b/>
          <w:bCs/>
          <w:sz w:val="20"/>
          <w:szCs w:val="20"/>
        </w:rPr>
        <w:t>Toukh</w:t>
      </w:r>
      <w:r w:rsidRPr="00381164">
        <w:rPr>
          <w:rFonts w:asciiTheme="majorBidi" w:hAnsiTheme="majorBidi" w:cstheme="majorBidi"/>
          <w:sz w:val="24"/>
          <w:szCs w:val="24"/>
        </w:rPr>
        <w:t xml:space="preserve"> ̦</w:t>
      </w:r>
      <w:r w:rsidR="000A4D7F" w:rsidRPr="000A4D7F">
        <w:rPr>
          <w:rFonts w:asciiTheme="majorBidi" w:hAnsiTheme="majorBidi" w:cstheme="majorBidi"/>
          <w:sz w:val="24"/>
          <w:szCs w:val="24"/>
        </w:rPr>
        <w:t xml:space="preserve"> </w:t>
      </w:r>
      <w:r w:rsidR="000A4D7F" w:rsidRPr="00381164">
        <w:rPr>
          <w:rFonts w:asciiTheme="majorBidi" w:hAnsiTheme="majorBidi" w:cstheme="majorBidi"/>
          <w:sz w:val="24"/>
          <w:szCs w:val="24"/>
        </w:rPr>
        <w:t>Qalubyia</w:t>
      </w:r>
      <w:r w:rsidR="000A4D7F">
        <w:rPr>
          <w:rFonts w:asciiTheme="majorBidi" w:hAnsiTheme="majorBidi" w:cstheme="majorBidi"/>
          <w:sz w:val="24"/>
          <w:szCs w:val="24"/>
        </w:rPr>
        <w:t xml:space="preserve"> </w:t>
      </w:r>
    </w:p>
    <w:p w:rsidR="000A4D7F" w:rsidRPr="00087D89" w:rsidRDefault="000A4D7F" w:rsidP="000A4D7F">
      <w:pPr>
        <w:bidi w:val="0"/>
        <w:rPr>
          <w:rFonts w:ascii="Times New Roman" w:hAnsi="Times New Roman" w:cs="Times New Roman"/>
          <w:b/>
          <w:bCs/>
          <w:sz w:val="20"/>
          <w:szCs w:val="20"/>
        </w:rPr>
      </w:pPr>
    </w:p>
    <w:p w:rsidR="006850C0" w:rsidRPr="005F05F9" w:rsidRDefault="006850C0" w:rsidP="006850C0">
      <w:pPr>
        <w:bidi w:val="0"/>
        <w:rPr>
          <w:rFonts w:ascii="Times New Roman" w:hAnsi="Times New Roman" w:cs="Times New Roman"/>
          <w:b/>
          <w:bCs/>
          <w:sz w:val="28"/>
          <w:szCs w:val="28"/>
          <w:u w:val="single"/>
        </w:rPr>
      </w:pPr>
      <w:r w:rsidRPr="005F05F9">
        <w:rPr>
          <w:rFonts w:ascii="Times New Roman" w:hAnsi="Times New Roman" w:cs="Times New Roman"/>
          <w:b/>
          <w:bCs/>
          <w:sz w:val="28"/>
          <w:szCs w:val="28"/>
          <w:u w:val="single"/>
        </w:rPr>
        <w:t>ABSTRACT</w:t>
      </w:r>
    </w:p>
    <w:p w:rsidR="006F373B" w:rsidRPr="007660F8" w:rsidRDefault="00B01A96" w:rsidP="009F18BD">
      <w:pPr>
        <w:bidi w:val="0"/>
        <w:spacing w:line="240" w:lineRule="auto"/>
        <w:ind w:firstLine="720"/>
        <w:jc w:val="lowKashida"/>
        <w:rPr>
          <w:rFonts w:ascii="Times New Roman" w:hAnsi="Times New Roman" w:cs="Times New Roman"/>
          <w:sz w:val="24"/>
          <w:szCs w:val="24"/>
        </w:rPr>
      </w:pPr>
      <w:r w:rsidRPr="007660F8">
        <w:rPr>
          <w:rFonts w:ascii="Times New Roman" w:hAnsi="Times New Roman" w:cs="Times New Roman"/>
          <w:sz w:val="24"/>
          <w:szCs w:val="24"/>
        </w:rPr>
        <w:t>This study aimed</w:t>
      </w:r>
      <w:r w:rsidR="004A3CB2" w:rsidRPr="007660F8">
        <w:rPr>
          <w:rFonts w:ascii="Times New Roman" w:hAnsi="Times New Roman" w:cs="Times New Roman"/>
          <w:sz w:val="24"/>
          <w:szCs w:val="24"/>
        </w:rPr>
        <w:t xml:space="preserve"> to asses</w:t>
      </w:r>
      <w:r w:rsidRPr="007660F8">
        <w:rPr>
          <w:rFonts w:ascii="Times New Roman" w:hAnsi="Times New Roman" w:cs="Times New Roman"/>
          <w:sz w:val="24"/>
          <w:szCs w:val="24"/>
        </w:rPr>
        <w:t xml:space="preserve">s </w:t>
      </w:r>
      <w:r w:rsidR="004A3CB2" w:rsidRPr="007660F8">
        <w:rPr>
          <w:rFonts w:ascii="Times New Roman" w:hAnsi="Times New Roman" w:cs="Times New Roman"/>
          <w:sz w:val="24"/>
          <w:szCs w:val="24"/>
        </w:rPr>
        <w:t xml:space="preserve">the effect of </w:t>
      </w:r>
      <w:r w:rsidR="00296F0B" w:rsidRPr="007660F8">
        <w:rPr>
          <w:rFonts w:ascii="Times New Roman" w:hAnsi="Times New Roman" w:cs="Times New Roman"/>
          <w:sz w:val="24"/>
          <w:szCs w:val="24"/>
        </w:rPr>
        <w:t>t</w:t>
      </w:r>
      <w:r w:rsidR="005112CB" w:rsidRPr="007660F8">
        <w:rPr>
          <w:rFonts w:ascii="Times New Roman" w:hAnsi="Times New Roman" w:cs="Times New Roman"/>
          <w:sz w:val="24"/>
          <w:szCs w:val="24"/>
        </w:rPr>
        <w:t>itanium dioxide (TiO2</w:t>
      </w:r>
      <w:r w:rsidR="00296F0B" w:rsidRPr="007660F8">
        <w:rPr>
          <w:rFonts w:ascii="Times New Roman" w:hAnsi="Times New Roman" w:cs="Times New Roman"/>
          <w:sz w:val="24"/>
          <w:szCs w:val="24"/>
        </w:rPr>
        <w:t>),</w:t>
      </w:r>
      <w:r w:rsidR="005112CB" w:rsidRPr="007660F8">
        <w:rPr>
          <w:rFonts w:ascii="Times New Roman" w:hAnsi="Times New Roman" w:cs="Times New Roman"/>
          <w:sz w:val="24"/>
          <w:szCs w:val="24"/>
        </w:rPr>
        <w:t xml:space="preserve"> </w:t>
      </w:r>
      <w:r w:rsidR="00B76632" w:rsidRPr="007660F8">
        <w:rPr>
          <w:rFonts w:ascii="Times New Roman" w:hAnsi="Times New Roman" w:cs="Times New Roman"/>
          <w:sz w:val="24"/>
          <w:szCs w:val="24"/>
        </w:rPr>
        <w:t>T</w:t>
      </w:r>
      <w:r w:rsidR="005112CB" w:rsidRPr="007660F8">
        <w:rPr>
          <w:rFonts w:ascii="Times New Roman" w:hAnsi="Times New Roman" w:cs="Times New Roman"/>
          <w:sz w:val="24"/>
          <w:szCs w:val="24"/>
        </w:rPr>
        <w:t xml:space="preserve">hyme essential oil and </w:t>
      </w:r>
      <w:r w:rsidR="00296F0B" w:rsidRPr="007660F8">
        <w:rPr>
          <w:rFonts w:ascii="Times New Roman" w:hAnsi="Times New Roman" w:cs="Times New Roman"/>
          <w:sz w:val="24"/>
          <w:szCs w:val="24"/>
        </w:rPr>
        <w:t>a m</w:t>
      </w:r>
      <w:r w:rsidR="005112CB" w:rsidRPr="007660F8">
        <w:rPr>
          <w:rFonts w:ascii="Times New Roman" w:hAnsi="Times New Roman" w:cs="Times New Roman"/>
          <w:sz w:val="24"/>
          <w:szCs w:val="24"/>
        </w:rPr>
        <w:t>ixture</w:t>
      </w:r>
      <w:r w:rsidR="005D5B55" w:rsidRPr="007660F8">
        <w:rPr>
          <w:rFonts w:ascii="Times New Roman" w:hAnsi="Times New Roman" w:cs="Times New Roman"/>
          <w:sz w:val="24"/>
          <w:szCs w:val="24"/>
        </w:rPr>
        <w:t xml:space="preserve"> of both on </w:t>
      </w:r>
      <w:r w:rsidR="002044EB" w:rsidRPr="007660F8">
        <w:rPr>
          <w:rFonts w:ascii="Times New Roman" w:hAnsi="Times New Roman" w:cs="Times New Roman"/>
          <w:sz w:val="24"/>
          <w:szCs w:val="24"/>
        </w:rPr>
        <w:t xml:space="preserve">the </w:t>
      </w:r>
      <w:r w:rsidR="005D5B55" w:rsidRPr="007660F8">
        <w:rPr>
          <w:rFonts w:ascii="Times New Roman" w:hAnsi="Times New Roman" w:cs="Times New Roman"/>
          <w:sz w:val="24"/>
          <w:szCs w:val="24"/>
        </w:rPr>
        <w:t>quality of chicken fillet</w:t>
      </w:r>
      <w:r w:rsidR="002044EB" w:rsidRPr="007660F8">
        <w:rPr>
          <w:rFonts w:ascii="Times New Roman" w:hAnsi="Times New Roman" w:cs="Times New Roman"/>
          <w:sz w:val="24"/>
          <w:szCs w:val="24"/>
        </w:rPr>
        <w:t>s</w:t>
      </w:r>
      <w:r w:rsidR="005D5B55" w:rsidRPr="007660F8">
        <w:rPr>
          <w:rFonts w:ascii="Times New Roman" w:hAnsi="Times New Roman" w:cs="Times New Roman"/>
          <w:sz w:val="24"/>
          <w:szCs w:val="24"/>
        </w:rPr>
        <w:t xml:space="preserve"> .</w:t>
      </w:r>
      <w:r w:rsidR="002044EB" w:rsidRPr="007660F8">
        <w:rPr>
          <w:rFonts w:ascii="Times New Roman" w:hAnsi="Times New Roman" w:cs="Times New Roman"/>
          <w:sz w:val="24"/>
          <w:szCs w:val="24"/>
        </w:rPr>
        <w:t>F</w:t>
      </w:r>
      <w:r w:rsidR="005D5B55" w:rsidRPr="007660F8">
        <w:rPr>
          <w:rFonts w:ascii="Times New Roman" w:hAnsi="Times New Roman" w:cs="Times New Roman"/>
          <w:sz w:val="24"/>
          <w:szCs w:val="24"/>
        </w:rPr>
        <w:t>resh chicken</w:t>
      </w:r>
      <w:r w:rsidR="005112CB" w:rsidRPr="007660F8">
        <w:rPr>
          <w:rFonts w:ascii="Times New Roman" w:hAnsi="Times New Roman" w:cs="Times New Roman"/>
          <w:sz w:val="24"/>
          <w:szCs w:val="24"/>
        </w:rPr>
        <w:t xml:space="preserve"> </w:t>
      </w:r>
      <w:r w:rsidR="005D5B55" w:rsidRPr="007660F8">
        <w:rPr>
          <w:rFonts w:ascii="Times New Roman" w:hAnsi="Times New Roman" w:cs="Times New Roman"/>
          <w:sz w:val="24"/>
          <w:szCs w:val="24"/>
        </w:rPr>
        <w:t>breast fillets samples were treated with</w:t>
      </w:r>
      <w:r w:rsidR="005112CB" w:rsidRPr="007660F8">
        <w:rPr>
          <w:rFonts w:ascii="Times New Roman" w:hAnsi="Times New Roman" w:cs="Times New Roman"/>
          <w:sz w:val="24"/>
          <w:szCs w:val="24"/>
        </w:rPr>
        <w:t xml:space="preserve"> TiO</w:t>
      </w:r>
      <w:r w:rsidR="005112CB" w:rsidRPr="007660F8">
        <w:rPr>
          <w:rFonts w:ascii="Times New Roman" w:hAnsi="Times New Roman" w:cs="Times New Roman"/>
          <w:sz w:val="24"/>
          <w:szCs w:val="24"/>
          <w:vertAlign w:val="subscript"/>
        </w:rPr>
        <w:t>2</w:t>
      </w:r>
      <w:r w:rsidR="005112CB" w:rsidRPr="007660F8">
        <w:rPr>
          <w:rFonts w:ascii="Times New Roman" w:hAnsi="Times New Roman" w:cs="Times New Roman"/>
          <w:sz w:val="24"/>
          <w:szCs w:val="24"/>
        </w:rPr>
        <w:t xml:space="preserve"> </w:t>
      </w:r>
      <w:r w:rsidR="005D5B55" w:rsidRPr="007660F8">
        <w:rPr>
          <w:rFonts w:ascii="Times New Roman" w:hAnsi="Times New Roman" w:cs="Times New Roman"/>
          <w:sz w:val="24"/>
          <w:szCs w:val="24"/>
        </w:rPr>
        <w:t>nanoparticles as a trial (Ⅰ</w:t>
      </w:r>
      <w:r w:rsidR="005112CB" w:rsidRPr="007660F8">
        <w:rPr>
          <w:rFonts w:ascii="Times New Roman" w:hAnsi="Times New Roman" w:cs="Times New Roman"/>
          <w:sz w:val="24"/>
          <w:szCs w:val="24"/>
        </w:rPr>
        <w:t xml:space="preserve"> </w:t>
      </w:r>
      <w:r w:rsidR="005D5B55" w:rsidRPr="007660F8">
        <w:rPr>
          <w:rFonts w:ascii="Times New Roman" w:hAnsi="Times New Roman" w:cs="Times New Roman"/>
          <w:sz w:val="24"/>
          <w:szCs w:val="24"/>
        </w:rPr>
        <w:t>) ,</w:t>
      </w:r>
      <w:r w:rsidR="00296F0B" w:rsidRPr="007660F8">
        <w:rPr>
          <w:rFonts w:ascii="Times New Roman" w:hAnsi="Times New Roman" w:cs="Times New Roman"/>
          <w:sz w:val="24"/>
          <w:szCs w:val="24"/>
        </w:rPr>
        <w:t xml:space="preserve"> </w:t>
      </w:r>
      <w:r w:rsidR="00B76632" w:rsidRPr="007660F8">
        <w:rPr>
          <w:rFonts w:ascii="Times New Roman" w:hAnsi="Times New Roman" w:cs="Times New Roman"/>
          <w:sz w:val="24"/>
          <w:szCs w:val="24"/>
        </w:rPr>
        <w:t>T</w:t>
      </w:r>
      <w:r w:rsidR="005112CB" w:rsidRPr="007660F8">
        <w:rPr>
          <w:rFonts w:ascii="Times New Roman" w:hAnsi="Times New Roman" w:cs="Times New Roman"/>
          <w:sz w:val="24"/>
          <w:szCs w:val="24"/>
        </w:rPr>
        <w:t xml:space="preserve">hyme oil </w:t>
      </w:r>
      <w:r w:rsidR="00C95886" w:rsidRPr="007660F8">
        <w:rPr>
          <w:rFonts w:ascii="Times New Roman" w:hAnsi="Times New Roman" w:cs="Times New Roman"/>
          <w:sz w:val="24"/>
          <w:szCs w:val="24"/>
        </w:rPr>
        <w:t>(</w:t>
      </w:r>
      <w:r w:rsidR="005112CB" w:rsidRPr="007660F8">
        <w:rPr>
          <w:rFonts w:ascii="Times New Roman" w:hAnsi="Times New Roman" w:cs="Times New Roman"/>
          <w:sz w:val="24"/>
          <w:szCs w:val="24"/>
        </w:rPr>
        <w:t xml:space="preserve">2%) </w:t>
      </w:r>
      <w:r w:rsidR="005D5B55" w:rsidRPr="007660F8">
        <w:rPr>
          <w:rFonts w:ascii="Times New Roman" w:hAnsi="Times New Roman" w:cs="Times New Roman"/>
          <w:sz w:val="24"/>
          <w:szCs w:val="24"/>
        </w:rPr>
        <w:t xml:space="preserve">as a trial (Ⅱ ) individually and in </w:t>
      </w:r>
      <w:r w:rsidR="006476ED" w:rsidRPr="007660F8">
        <w:rPr>
          <w:rFonts w:ascii="Times New Roman" w:hAnsi="Times New Roman" w:cs="Times New Roman"/>
          <w:sz w:val="24"/>
          <w:szCs w:val="24"/>
        </w:rPr>
        <w:t>mix of both</w:t>
      </w:r>
      <w:r w:rsidR="005D5B55" w:rsidRPr="007660F8">
        <w:rPr>
          <w:rFonts w:ascii="Times New Roman" w:hAnsi="Times New Roman" w:cs="Times New Roman"/>
          <w:sz w:val="24"/>
          <w:szCs w:val="24"/>
        </w:rPr>
        <w:t xml:space="preserve">( trial Ⅲ). All samples were </w:t>
      </w:r>
      <w:r w:rsidR="007F4EF2" w:rsidRPr="007660F8">
        <w:rPr>
          <w:rFonts w:ascii="Times New Roman" w:hAnsi="Times New Roman" w:cs="Times New Roman"/>
          <w:sz w:val="24"/>
          <w:szCs w:val="24"/>
        </w:rPr>
        <w:t xml:space="preserve">examined </w:t>
      </w:r>
      <w:r w:rsidR="005D5B55" w:rsidRPr="007660F8">
        <w:rPr>
          <w:rFonts w:ascii="Times New Roman" w:hAnsi="Times New Roman" w:cs="Times New Roman"/>
          <w:sz w:val="24"/>
          <w:szCs w:val="24"/>
        </w:rPr>
        <w:t>during cold storage (4±1</w:t>
      </w:r>
      <w:r w:rsidR="005D5B55" w:rsidRPr="007660F8">
        <w:rPr>
          <w:rFonts w:ascii="Times New Roman" w:hAnsi="Times New Roman" w:cs="Times New Roman"/>
          <w:sz w:val="24"/>
          <w:szCs w:val="24"/>
          <w:vertAlign w:val="superscript"/>
        </w:rPr>
        <w:t>0</w:t>
      </w:r>
      <w:r w:rsidR="005D5B55" w:rsidRPr="007660F8">
        <w:rPr>
          <w:rFonts w:ascii="Times New Roman" w:hAnsi="Times New Roman" w:cs="Times New Roman"/>
          <w:sz w:val="24"/>
          <w:szCs w:val="24"/>
        </w:rPr>
        <w:t xml:space="preserve"> c) </w:t>
      </w:r>
      <w:r w:rsidR="007848FF" w:rsidRPr="007660F8">
        <w:rPr>
          <w:rFonts w:ascii="Times New Roman" w:hAnsi="Times New Roman" w:cs="Times New Roman"/>
          <w:sz w:val="24"/>
          <w:szCs w:val="24"/>
        </w:rPr>
        <w:t xml:space="preserve">at zero, 2, 4, 6, 8 , 10 , 12 and 14 days </w:t>
      </w:r>
      <w:r w:rsidR="005112CB" w:rsidRPr="007660F8">
        <w:rPr>
          <w:rFonts w:ascii="Times New Roman" w:hAnsi="Times New Roman" w:cs="Times New Roman"/>
          <w:sz w:val="24"/>
          <w:szCs w:val="24"/>
        </w:rPr>
        <w:t xml:space="preserve"> </w:t>
      </w:r>
      <w:r w:rsidR="002044EB" w:rsidRPr="007660F8">
        <w:rPr>
          <w:rFonts w:ascii="Times New Roman" w:hAnsi="Times New Roman" w:cs="Times New Roman"/>
          <w:sz w:val="24"/>
          <w:szCs w:val="24"/>
        </w:rPr>
        <w:t xml:space="preserve">from examined </w:t>
      </w:r>
      <w:r w:rsidR="005112CB" w:rsidRPr="007660F8">
        <w:rPr>
          <w:rFonts w:ascii="Times New Roman" w:hAnsi="Times New Roman" w:cs="Times New Roman"/>
          <w:sz w:val="24"/>
          <w:szCs w:val="24"/>
        </w:rPr>
        <w:t>sensory</w:t>
      </w:r>
      <w:r w:rsidR="007848FF" w:rsidRPr="007660F8">
        <w:rPr>
          <w:rFonts w:ascii="Times New Roman" w:hAnsi="Times New Roman" w:cs="Times New Roman"/>
          <w:sz w:val="24"/>
          <w:szCs w:val="24"/>
        </w:rPr>
        <w:t>, bacteriologically</w:t>
      </w:r>
      <w:r w:rsidR="005112CB" w:rsidRPr="007660F8">
        <w:rPr>
          <w:rFonts w:ascii="Times New Roman" w:hAnsi="Times New Roman" w:cs="Times New Roman"/>
          <w:sz w:val="24"/>
          <w:szCs w:val="24"/>
        </w:rPr>
        <w:t xml:space="preserve"> and chemical</w:t>
      </w:r>
      <w:r w:rsidR="002044EB" w:rsidRPr="007660F8">
        <w:rPr>
          <w:rFonts w:ascii="Times New Roman" w:hAnsi="Times New Roman" w:cs="Times New Roman"/>
          <w:sz w:val="24"/>
          <w:szCs w:val="24"/>
        </w:rPr>
        <w:t xml:space="preserve"> point of view</w:t>
      </w:r>
      <w:r w:rsidR="007848FF" w:rsidRPr="007660F8">
        <w:rPr>
          <w:rFonts w:ascii="Times New Roman" w:hAnsi="Times New Roman" w:cs="Times New Roman"/>
          <w:sz w:val="24"/>
          <w:szCs w:val="24"/>
        </w:rPr>
        <w:t>.</w:t>
      </w:r>
      <w:r w:rsidR="005112CB" w:rsidRPr="007660F8">
        <w:rPr>
          <w:rFonts w:ascii="Times New Roman" w:hAnsi="Times New Roman" w:cs="Times New Roman"/>
          <w:sz w:val="24"/>
          <w:szCs w:val="24"/>
        </w:rPr>
        <w:t xml:space="preserve"> </w:t>
      </w:r>
      <w:r w:rsidR="002044EB" w:rsidRPr="007660F8">
        <w:rPr>
          <w:rFonts w:ascii="Times New Roman" w:hAnsi="Times New Roman" w:cs="Times New Roman"/>
          <w:sz w:val="24"/>
          <w:szCs w:val="24"/>
        </w:rPr>
        <w:t>The r</w:t>
      </w:r>
      <w:r w:rsidR="00535195" w:rsidRPr="007660F8">
        <w:rPr>
          <w:rFonts w:ascii="Times New Roman" w:hAnsi="Times New Roman" w:cs="Times New Roman"/>
          <w:sz w:val="24"/>
          <w:szCs w:val="24"/>
        </w:rPr>
        <w:t>esults</w:t>
      </w:r>
      <w:r w:rsidR="007848FF" w:rsidRPr="007660F8">
        <w:rPr>
          <w:rFonts w:ascii="Times New Roman" w:hAnsi="Times New Roman" w:cs="Times New Roman"/>
          <w:sz w:val="24"/>
          <w:szCs w:val="24"/>
        </w:rPr>
        <w:t xml:space="preserve"> indicated a positive effect on the shelf life of treated samples</w:t>
      </w:r>
      <w:r w:rsidR="002044EB" w:rsidRPr="007660F8">
        <w:rPr>
          <w:rFonts w:ascii="Times New Roman" w:hAnsi="Times New Roman" w:cs="Times New Roman"/>
          <w:sz w:val="24"/>
          <w:szCs w:val="24"/>
        </w:rPr>
        <w:t xml:space="preserve"> as </w:t>
      </w:r>
      <w:r w:rsidR="007848FF" w:rsidRPr="007660F8">
        <w:rPr>
          <w:rFonts w:ascii="Times New Roman" w:hAnsi="Times New Roman" w:cs="Times New Roman"/>
          <w:sz w:val="24"/>
          <w:szCs w:val="24"/>
        </w:rPr>
        <w:t xml:space="preserve">compared to untreated ones especially in trial (Ⅱ). On the other hand, there was a good antibacterial activity of </w:t>
      </w:r>
      <w:r w:rsidR="002044EB" w:rsidRPr="007660F8">
        <w:rPr>
          <w:rFonts w:ascii="Times New Roman" w:hAnsi="Times New Roman" w:cs="Times New Roman"/>
          <w:sz w:val="24"/>
          <w:szCs w:val="24"/>
        </w:rPr>
        <w:t>such treatment on</w:t>
      </w:r>
      <w:r w:rsidR="007F4EF2" w:rsidRPr="007660F8">
        <w:rPr>
          <w:rFonts w:ascii="Times New Roman" w:hAnsi="Times New Roman" w:cs="Times New Roman"/>
          <w:sz w:val="24"/>
          <w:szCs w:val="24"/>
        </w:rPr>
        <w:t xml:space="preserve"> </w:t>
      </w:r>
      <w:r w:rsidR="007848FF" w:rsidRPr="007660F8">
        <w:rPr>
          <w:rFonts w:ascii="Times New Roman" w:hAnsi="Times New Roman" w:cs="Times New Roman"/>
          <w:sz w:val="24"/>
          <w:szCs w:val="24"/>
        </w:rPr>
        <w:t>APC,</w:t>
      </w:r>
      <w:r w:rsidR="00361BB6" w:rsidRPr="007660F8">
        <w:rPr>
          <w:rFonts w:ascii="Times New Roman" w:hAnsi="Times New Roman" w:cs="Times New Roman"/>
          <w:sz w:val="24"/>
          <w:szCs w:val="24"/>
        </w:rPr>
        <w:t xml:space="preserve"> Psychrotrophic and coliform counts. Also , </w:t>
      </w:r>
      <w:r w:rsidR="002044EB" w:rsidRPr="007660F8">
        <w:rPr>
          <w:rFonts w:ascii="Times New Roman" w:hAnsi="Times New Roman" w:cs="Times New Roman"/>
          <w:sz w:val="24"/>
          <w:szCs w:val="24"/>
        </w:rPr>
        <w:t xml:space="preserve">the </w:t>
      </w:r>
      <w:r w:rsidR="00361BB6" w:rsidRPr="007660F8">
        <w:rPr>
          <w:rFonts w:ascii="Times New Roman" w:hAnsi="Times New Roman" w:cs="Times New Roman"/>
          <w:sz w:val="24"/>
          <w:szCs w:val="24"/>
        </w:rPr>
        <w:t xml:space="preserve">results showed that pH, TBA and TVN values were </w:t>
      </w:r>
      <w:r w:rsidR="00DC3A26" w:rsidRPr="007660F8">
        <w:rPr>
          <w:rFonts w:ascii="Times New Roman" w:hAnsi="Times New Roman" w:cs="Times New Roman"/>
          <w:sz w:val="24"/>
          <w:szCs w:val="24"/>
        </w:rPr>
        <w:t>increased but not reached to spoilage(6.4)</w:t>
      </w:r>
      <w:r w:rsidR="00361BB6" w:rsidRPr="007660F8">
        <w:rPr>
          <w:rFonts w:ascii="Times New Roman" w:hAnsi="Times New Roman" w:cs="Times New Roman"/>
          <w:sz w:val="24"/>
          <w:szCs w:val="24"/>
        </w:rPr>
        <w:t xml:space="preserve"> </w:t>
      </w:r>
      <w:r w:rsidR="002044EB" w:rsidRPr="007660F8">
        <w:rPr>
          <w:rFonts w:ascii="Times New Roman" w:hAnsi="Times New Roman" w:cs="Times New Roman"/>
          <w:sz w:val="24"/>
          <w:szCs w:val="24"/>
        </w:rPr>
        <w:t xml:space="preserve">in </w:t>
      </w:r>
      <w:r w:rsidR="00361BB6" w:rsidRPr="007660F8">
        <w:rPr>
          <w:rFonts w:ascii="Times New Roman" w:hAnsi="Times New Roman" w:cs="Times New Roman"/>
          <w:sz w:val="24"/>
          <w:szCs w:val="24"/>
        </w:rPr>
        <w:t xml:space="preserve">all treated samples </w:t>
      </w:r>
      <w:r w:rsidR="009F18BD" w:rsidRPr="007660F8">
        <w:rPr>
          <w:rFonts w:ascii="Times New Roman" w:hAnsi="Times New Roman" w:cs="Times New Roman"/>
          <w:sz w:val="24"/>
          <w:szCs w:val="24"/>
        </w:rPr>
        <w:t>which</w:t>
      </w:r>
      <w:r w:rsidR="00361BB6" w:rsidRPr="007660F8">
        <w:rPr>
          <w:rFonts w:ascii="Times New Roman" w:hAnsi="Times New Roman" w:cs="Times New Roman"/>
          <w:sz w:val="24"/>
          <w:szCs w:val="24"/>
        </w:rPr>
        <w:t xml:space="preserve"> treated with</w:t>
      </w:r>
      <w:r w:rsidR="00535195" w:rsidRPr="007660F8">
        <w:rPr>
          <w:rFonts w:ascii="Times New Roman" w:hAnsi="Times New Roman" w:cs="Times New Roman"/>
          <w:sz w:val="24"/>
          <w:szCs w:val="24"/>
        </w:rPr>
        <w:t xml:space="preserve"> </w:t>
      </w:r>
      <w:r w:rsidR="00C6071C" w:rsidRPr="007660F8">
        <w:rPr>
          <w:rFonts w:ascii="Times New Roman" w:hAnsi="Times New Roman" w:cs="Times New Roman"/>
          <w:sz w:val="24"/>
          <w:szCs w:val="24"/>
        </w:rPr>
        <w:t>Thyme oil</w:t>
      </w:r>
      <w:r w:rsidR="00535195" w:rsidRPr="007660F8">
        <w:rPr>
          <w:rFonts w:ascii="Times New Roman" w:hAnsi="Times New Roman" w:cs="Times New Roman"/>
          <w:sz w:val="24"/>
          <w:szCs w:val="24"/>
        </w:rPr>
        <w:t xml:space="preserve"> 2%</w:t>
      </w:r>
      <w:r w:rsidR="004C6F2F" w:rsidRPr="007660F8">
        <w:rPr>
          <w:rFonts w:ascii="Times New Roman" w:hAnsi="Times New Roman" w:cs="Times New Roman"/>
          <w:sz w:val="24"/>
          <w:szCs w:val="24"/>
        </w:rPr>
        <w:t xml:space="preserve"> </w:t>
      </w:r>
      <w:r w:rsidR="00361BB6" w:rsidRPr="007660F8">
        <w:rPr>
          <w:rFonts w:ascii="Times New Roman" w:hAnsi="Times New Roman" w:cs="Times New Roman"/>
          <w:sz w:val="24"/>
          <w:szCs w:val="24"/>
        </w:rPr>
        <w:t>give the best effectiveness followed by TiO</w:t>
      </w:r>
      <w:r w:rsidR="00361BB6" w:rsidRPr="007660F8">
        <w:rPr>
          <w:rFonts w:ascii="Times New Roman" w:hAnsi="Times New Roman" w:cs="Times New Roman"/>
          <w:sz w:val="24"/>
          <w:szCs w:val="24"/>
          <w:vertAlign w:val="subscript"/>
        </w:rPr>
        <w:t xml:space="preserve">2  </w:t>
      </w:r>
      <w:r w:rsidR="00361BB6" w:rsidRPr="007660F8">
        <w:rPr>
          <w:rFonts w:ascii="Times New Roman" w:hAnsi="Times New Roman" w:cs="Times New Roman"/>
          <w:sz w:val="24"/>
          <w:szCs w:val="24"/>
        </w:rPr>
        <w:t>and combination of both.</w:t>
      </w:r>
    </w:p>
    <w:p w:rsidR="006F373B" w:rsidRPr="00804876" w:rsidRDefault="006F373B" w:rsidP="00A367B1">
      <w:pPr>
        <w:bidi w:val="0"/>
        <w:spacing w:after="0" w:line="240" w:lineRule="auto"/>
        <w:jc w:val="lowKashida"/>
        <w:rPr>
          <w:rFonts w:ascii="Times New Roman" w:hAnsi="Times New Roman" w:cs="Times New Roman"/>
          <w:b/>
          <w:bCs/>
          <w:sz w:val="26"/>
          <w:szCs w:val="26"/>
        </w:rPr>
      </w:pPr>
      <w:r w:rsidRPr="00804876">
        <w:rPr>
          <w:rFonts w:ascii="Times New Roman" w:hAnsi="Times New Roman" w:cs="Times New Roman"/>
          <w:b/>
          <w:bCs/>
          <w:sz w:val="26"/>
          <w:szCs w:val="26"/>
        </w:rPr>
        <w:t>Keywords</w:t>
      </w:r>
      <w:r w:rsidR="005112CB" w:rsidRPr="00804876">
        <w:rPr>
          <w:rFonts w:ascii="Times New Roman" w:hAnsi="Times New Roman" w:cs="Times New Roman"/>
          <w:b/>
          <w:bCs/>
          <w:sz w:val="26"/>
          <w:szCs w:val="26"/>
        </w:rPr>
        <w:t xml:space="preserve"> </w:t>
      </w:r>
    </w:p>
    <w:p w:rsidR="006850C0" w:rsidRDefault="006F373B" w:rsidP="007F4EF2">
      <w:pPr>
        <w:bidi w:val="0"/>
        <w:spacing w:after="0" w:line="240" w:lineRule="auto"/>
        <w:jc w:val="lowKashida"/>
        <w:rPr>
          <w:rFonts w:ascii="Times New Roman" w:hAnsi="Times New Roman" w:cs="Times New Roman"/>
          <w:sz w:val="24"/>
          <w:szCs w:val="24"/>
        </w:rPr>
      </w:pPr>
      <w:r w:rsidRPr="007660F8">
        <w:rPr>
          <w:rFonts w:ascii="Times New Roman" w:hAnsi="Times New Roman" w:cs="Times New Roman"/>
          <w:sz w:val="24"/>
          <w:szCs w:val="24"/>
        </w:rPr>
        <w:t>TiO</w:t>
      </w:r>
      <w:r w:rsidRPr="007660F8">
        <w:rPr>
          <w:rFonts w:ascii="Times New Roman" w:hAnsi="Times New Roman" w:cs="Times New Roman"/>
          <w:sz w:val="24"/>
          <w:szCs w:val="24"/>
          <w:vertAlign w:val="subscript"/>
        </w:rPr>
        <w:t>2</w:t>
      </w:r>
      <w:r w:rsidRPr="007660F8">
        <w:rPr>
          <w:rFonts w:ascii="Times New Roman" w:hAnsi="Times New Roman" w:cs="Times New Roman"/>
          <w:sz w:val="24"/>
          <w:szCs w:val="24"/>
        </w:rPr>
        <w:t xml:space="preserve"> nano</w:t>
      </w:r>
      <w:r w:rsidR="00804876" w:rsidRPr="007660F8">
        <w:rPr>
          <w:rFonts w:ascii="Times New Roman" w:hAnsi="Times New Roman" w:cs="Times New Roman"/>
          <w:sz w:val="24"/>
          <w:szCs w:val="24"/>
        </w:rPr>
        <w:t>-</w:t>
      </w:r>
      <w:r w:rsidRPr="007660F8">
        <w:rPr>
          <w:rFonts w:ascii="Times New Roman" w:hAnsi="Times New Roman" w:cs="Times New Roman"/>
          <w:sz w:val="24"/>
          <w:szCs w:val="24"/>
        </w:rPr>
        <w:t xml:space="preserve">particles – Thyme essential oil </w:t>
      </w:r>
      <w:r w:rsidR="007F4EF2" w:rsidRPr="007660F8">
        <w:rPr>
          <w:rFonts w:ascii="Times New Roman" w:hAnsi="Times New Roman" w:cs="Times New Roman"/>
          <w:sz w:val="24"/>
          <w:szCs w:val="24"/>
        </w:rPr>
        <w:t>–</w:t>
      </w:r>
      <w:r w:rsidRPr="007660F8">
        <w:rPr>
          <w:rFonts w:ascii="Times New Roman" w:hAnsi="Times New Roman" w:cs="Times New Roman"/>
          <w:sz w:val="24"/>
          <w:szCs w:val="24"/>
        </w:rPr>
        <w:t xml:space="preserve"> </w:t>
      </w:r>
      <w:r w:rsidR="007F4EF2" w:rsidRPr="007660F8">
        <w:rPr>
          <w:rFonts w:ascii="Times New Roman" w:hAnsi="Times New Roman" w:cs="Times New Roman"/>
          <w:sz w:val="24"/>
          <w:szCs w:val="24"/>
        </w:rPr>
        <w:t xml:space="preserve">APC </w:t>
      </w:r>
      <w:r w:rsidRPr="007660F8">
        <w:rPr>
          <w:rFonts w:ascii="Times New Roman" w:hAnsi="Times New Roman" w:cs="Times New Roman"/>
          <w:sz w:val="24"/>
          <w:szCs w:val="24"/>
        </w:rPr>
        <w:t xml:space="preserve">- </w:t>
      </w:r>
      <w:r w:rsidR="00D50553" w:rsidRPr="007660F8">
        <w:rPr>
          <w:rFonts w:ascii="Times New Roman" w:hAnsi="Times New Roman" w:cs="Times New Roman"/>
          <w:sz w:val="24"/>
          <w:szCs w:val="24"/>
        </w:rPr>
        <w:t>Total Coliform count</w:t>
      </w:r>
      <w:r w:rsidRPr="007660F8">
        <w:rPr>
          <w:rFonts w:ascii="Times New Roman" w:hAnsi="Times New Roman" w:cs="Times New Roman"/>
          <w:sz w:val="24"/>
          <w:szCs w:val="24"/>
        </w:rPr>
        <w:t>- Psychrotrophic count</w:t>
      </w:r>
      <w:r w:rsidRPr="007660F8">
        <w:rPr>
          <w:rFonts w:ascii="Times New Roman" w:hAnsi="Times New Roman" w:cs="Times New Roman" w:hint="cs"/>
          <w:sz w:val="24"/>
          <w:szCs w:val="24"/>
          <w:rtl/>
        </w:rPr>
        <w:t xml:space="preserve">- </w:t>
      </w:r>
      <w:r w:rsidRPr="007660F8">
        <w:rPr>
          <w:rFonts w:ascii="Times New Roman" w:hAnsi="Times New Roman" w:cs="Times New Roman"/>
          <w:sz w:val="24"/>
          <w:szCs w:val="24"/>
        </w:rPr>
        <w:t xml:space="preserve"> </w:t>
      </w:r>
      <w:r w:rsidR="00C95886" w:rsidRPr="007660F8">
        <w:rPr>
          <w:rFonts w:ascii="Times New Roman" w:hAnsi="Times New Roman" w:cs="Times New Roman"/>
          <w:sz w:val="24"/>
          <w:szCs w:val="24"/>
        </w:rPr>
        <w:t>p</w:t>
      </w:r>
      <w:r w:rsidRPr="007660F8">
        <w:rPr>
          <w:rFonts w:ascii="Times New Roman" w:hAnsi="Times New Roman" w:cs="Times New Roman"/>
          <w:sz w:val="24"/>
          <w:szCs w:val="24"/>
        </w:rPr>
        <w:t>H ̦ TVN ̦ TBA</w:t>
      </w:r>
      <w:r w:rsidR="00C95886" w:rsidRPr="007660F8">
        <w:rPr>
          <w:rFonts w:ascii="Times New Roman" w:hAnsi="Times New Roman" w:cs="Times New Roman"/>
          <w:sz w:val="24"/>
          <w:szCs w:val="24"/>
        </w:rPr>
        <w:t xml:space="preserve"> </w:t>
      </w:r>
      <w:r w:rsidR="00804876" w:rsidRPr="007660F8">
        <w:rPr>
          <w:rFonts w:ascii="Times New Roman" w:hAnsi="Times New Roman" w:cs="Times New Roman"/>
          <w:sz w:val="24"/>
          <w:szCs w:val="24"/>
        </w:rPr>
        <w:t>.</w:t>
      </w:r>
    </w:p>
    <w:p w:rsidR="000A4D7F" w:rsidRPr="00F27D2C" w:rsidRDefault="000A4D7F" w:rsidP="000A4D7F">
      <w:pPr>
        <w:bidi w:val="0"/>
        <w:spacing w:after="0" w:line="240" w:lineRule="auto"/>
        <w:jc w:val="lowKashida"/>
        <w:rPr>
          <w:rFonts w:ascii="Times New Roman" w:hAnsi="Times New Roman" w:cs="Times New Roman"/>
          <w:sz w:val="24"/>
          <w:szCs w:val="24"/>
        </w:rPr>
      </w:pPr>
    </w:p>
    <w:p w:rsidR="00A367B1" w:rsidRDefault="00C95886" w:rsidP="00A367B1">
      <w:pPr>
        <w:bidi w:val="0"/>
        <w:spacing w:after="0" w:line="240" w:lineRule="auto"/>
        <w:jc w:val="lowKashida"/>
        <w:rPr>
          <w:rFonts w:ascii="Times New Roman" w:hAnsi="Times New Roman" w:cs="Times New Roman"/>
          <w:b/>
          <w:bCs/>
          <w:sz w:val="28"/>
          <w:szCs w:val="28"/>
          <w:u w:val="single"/>
        </w:rPr>
      </w:pPr>
      <w:r>
        <w:rPr>
          <w:rFonts w:ascii="Times New Roman" w:hAnsi="Times New Roman" w:cs="Times New Roman"/>
          <w:b/>
          <w:bCs/>
          <w:sz w:val="28"/>
          <w:szCs w:val="28"/>
          <w:u w:val="single"/>
        </w:rPr>
        <w:t>I</w:t>
      </w:r>
      <w:r w:rsidR="00D13F4C" w:rsidRPr="005F05F9">
        <w:rPr>
          <w:rFonts w:ascii="Times New Roman" w:hAnsi="Times New Roman" w:cs="Times New Roman"/>
          <w:b/>
          <w:bCs/>
          <w:sz w:val="28"/>
          <w:szCs w:val="28"/>
          <w:u w:val="single"/>
        </w:rPr>
        <w:t>ntroduction</w:t>
      </w:r>
    </w:p>
    <w:p w:rsidR="00D13F4C" w:rsidRPr="007660F8" w:rsidRDefault="00D13F4C" w:rsidP="0089310F">
      <w:pPr>
        <w:bidi w:val="0"/>
        <w:spacing w:after="0" w:line="360" w:lineRule="auto"/>
        <w:jc w:val="lowKashida"/>
        <w:rPr>
          <w:rFonts w:ascii="Times New Roman" w:hAnsi="Times New Roman" w:cs="Times New Roman"/>
          <w:b/>
          <w:bCs/>
          <w:sz w:val="28"/>
          <w:szCs w:val="28"/>
          <w:u w:val="single"/>
        </w:rPr>
      </w:pPr>
      <w:r w:rsidRPr="007660F8">
        <w:rPr>
          <w:rFonts w:ascii="Times New Roman" w:hAnsi="Times New Roman" w:cs="Times New Roman"/>
          <w:sz w:val="24"/>
          <w:szCs w:val="24"/>
        </w:rPr>
        <w:t>Chicken meat is a competitive source of animal proteins compared to</w:t>
      </w:r>
      <w:r w:rsidR="00070981" w:rsidRPr="007660F8">
        <w:rPr>
          <w:rFonts w:ascii="Times New Roman" w:hAnsi="Times New Roman" w:cs="Times New Roman"/>
          <w:sz w:val="24"/>
          <w:szCs w:val="24"/>
        </w:rPr>
        <w:t xml:space="preserve"> red</w:t>
      </w:r>
      <w:r w:rsidRPr="007660F8">
        <w:rPr>
          <w:rFonts w:ascii="Times New Roman" w:hAnsi="Times New Roman" w:cs="Times New Roman"/>
          <w:sz w:val="24"/>
          <w:szCs w:val="24"/>
        </w:rPr>
        <w:t xml:space="preserve"> meat from other farm animals </w:t>
      </w:r>
      <w:r w:rsidRPr="007660F8">
        <w:rPr>
          <w:rFonts w:ascii="Times New Roman" w:hAnsi="Times New Roman" w:cs="Times New Roman"/>
          <w:b/>
          <w:bCs/>
          <w:sz w:val="24"/>
          <w:szCs w:val="24"/>
        </w:rPr>
        <w:t>(USDA, 2006).</w:t>
      </w:r>
    </w:p>
    <w:p w:rsidR="00D13F4C" w:rsidRPr="007660F8" w:rsidRDefault="00D13F4C" w:rsidP="00226A6E">
      <w:pPr>
        <w:bidi w:val="0"/>
        <w:spacing w:after="0" w:line="360" w:lineRule="auto"/>
        <w:jc w:val="lowKashida"/>
        <w:rPr>
          <w:rFonts w:ascii="Times New Roman" w:hAnsi="Times New Roman" w:cs="Times New Roman"/>
          <w:sz w:val="24"/>
          <w:szCs w:val="24"/>
        </w:rPr>
      </w:pPr>
      <w:r w:rsidRPr="007660F8">
        <w:rPr>
          <w:rFonts w:ascii="Times New Roman" w:hAnsi="Times New Roman" w:cs="Times New Roman"/>
          <w:sz w:val="24"/>
          <w:szCs w:val="24"/>
        </w:rPr>
        <w:t xml:space="preserve">Fresh chicken meat is highly susceptible to microbial spoilage due to its high levels of moisture and nutrients </w:t>
      </w:r>
      <w:r w:rsidRPr="007660F8">
        <w:rPr>
          <w:rFonts w:ascii="Times New Roman" w:hAnsi="Times New Roman" w:cs="Times New Roman"/>
          <w:b/>
          <w:bCs/>
          <w:sz w:val="24"/>
          <w:szCs w:val="24"/>
        </w:rPr>
        <w:t>(Bazargani-Gilani et al</w:t>
      </w:r>
      <w:r w:rsidR="00E71396" w:rsidRPr="007660F8">
        <w:rPr>
          <w:rFonts w:ascii="Times New Roman" w:hAnsi="Times New Roman" w:cs="Times New Roman"/>
          <w:b/>
          <w:bCs/>
          <w:sz w:val="24"/>
          <w:szCs w:val="24"/>
        </w:rPr>
        <w:t>.,</w:t>
      </w:r>
      <w:r w:rsidRPr="007660F8">
        <w:rPr>
          <w:rFonts w:ascii="Times New Roman" w:hAnsi="Times New Roman" w:cs="Times New Roman"/>
          <w:b/>
          <w:bCs/>
          <w:sz w:val="24"/>
          <w:szCs w:val="24"/>
        </w:rPr>
        <w:t xml:space="preserve"> 2015).</w:t>
      </w:r>
    </w:p>
    <w:p w:rsidR="00D13F4C" w:rsidRPr="007660F8" w:rsidRDefault="00D13F4C" w:rsidP="00226A6E">
      <w:pPr>
        <w:bidi w:val="0"/>
        <w:spacing w:after="0" w:line="360" w:lineRule="auto"/>
        <w:jc w:val="lowKashida"/>
        <w:rPr>
          <w:rFonts w:ascii="Times New Roman" w:hAnsi="Times New Roman" w:cs="Times New Roman"/>
          <w:b/>
          <w:bCs/>
          <w:sz w:val="24"/>
          <w:szCs w:val="24"/>
        </w:rPr>
      </w:pPr>
      <w:r w:rsidRPr="007660F8">
        <w:rPr>
          <w:rFonts w:ascii="Times New Roman" w:hAnsi="Times New Roman" w:cs="Times New Roman"/>
          <w:sz w:val="24"/>
          <w:szCs w:val="24"/>
        </w:rPr>
        <w:t xml:space="preserve">In recent years, antimicrobial packaging has attracted much attention from the food industry to the increase in consumer demand for minimally processed and preservative-free products. Use of antimicrobial substances based on nanoparticles and essential oils are of great importance and can control the microbial population and target specific microorganisms to provide higher safety and quality products </w:t>
      </w:r>
      <w:r w:rsidRPr="007660F8">
        <w:rPr>
          <w:rFonts w:ascii="Times New Roman" w:hAnsi="Times New Roman" w:cs="Times New Roman"/>
          <w:b/>
          <w:bCs/>
          <w:sz w:val="24"/>
          <w:szCs w:val="24"/>
        </w:rPr>
        <w:t>(Appendini and Hotchkis</w:t>
      </w:r>
      <w:r w:rsidR="00DB72C6" w:rsidRPr="007660F8">
        <w:rPr>
          <w:rFonts w:ascii="Times New Roman" w:hAnsi="Times New Roman" w:cs="Times New Roman"/>
          <w:b/>
          <w:bCs/>
          <w:sz w:val="24"/>
          <w:szCs w:val="24"/>
        </w:rPr>
        <w:t xml:space="preserve">  ,</w:t>
      </w:r>
      <w:r w:rsidRPr="007660F8">
        <w:rPr>
          <w:rFonts w:ascii="Times New Roman" w:hAnsi="Times New Roman" w:cs="Times New Roman"/>
          <w:b/>
          <w:bCs/>
          <w:sz w:val="24"/>
          <w:szCs w:val="24"/>
        </w:rPr>
        <w:t xml:space="preserve"> 2002).</w:t>
      </w:r>
    </w:p>
    <w:p w:rsidR="00D13F4C" w:rsidRPr="007660F8" w:rsidRDefault="00D13F4C" w:rsidP="00226A6E">
      <w:pPr>
        <w:bidi w:val="0"/>
        <w:spacing w:after="0" w:line="360" w:lineRule="auto"/>
        <w:jc w:val="lowKashida"/>
        <w:rPr>
          <w:rFonts w:ascii="Times New Roman" w:hAnsi="Times New Roman" w:cs="Times New Roman"/>
          <w:sz w:val="24"/>
          <w:szCs w:val="24"/>
        </w:rPr>
      </w:pPr>
      <w:r w:rsidRPr="007660F8">
        <w:rPr>
          <w:rFonts w:ascii="Times New Roman" w:hAnsi="Times New Roman" w:cs="Times New Roman"/>
          <w:sz w:val="24"/>
          <w:szCs w:val="24"/>
        </w:rPr>
        <w:t xml:space="preserve">Thyme (thymus sp.) has much attention due to its high content and wide spectrum of phenolic  compounds,  antimicrobial  and antioxidant properties, and potential for use </w:t>
      </w:r>
      <w:r w:rsidRPr="007660F8">
        <w:rPr>
          <w:rFonts w:ascii="Times New Roman" w:hAnsi="Times New Roman" w:cs="Times New Roman"/>
          <w:sz w:val="24"/>
          <w:szCs w:val="24"/>
        </w:rPr>
        <w:lastRenderedPageBreak/>
        <w:t xml:space="preserve">in meat  and  meat  products  </w:t>
      </w:r>
      <w:r w:rsidRPr="007660F8">
        <w:rPr>
          <w:rFonts w:ascii="Times New Roman" w:hAnsi="Times New Roman" w:cs="Times New Roman"/>
          <w:b/>
          <w:bCs/>
          <w:sz w:val="24"/>
          <w:szCs w:val="24"/>
        </w:rPr>
        <w:t>(Guttierrez  et  al., 2008 ; Barbosa et al., 2009 ; Gutierrez et al., 2009 ; Jayasena and Jo, 2013 ; Bensid et al., 2014).</w:t>
      </w:r>
    </w:p>
    <w:p w:rsidR="00D13F4C" w:rsidRPr="007660F8" w:rsidRDefault="00D13F4C" w:rsidP="00226A6E">
      <w:pPr>
        <w:bidi w:val="0"/>
        <w:spacing w:after="0" w:line="360" w:lineRule="auto"/>
        <w:jc w:val="lowKashida"/>
        <w:rPr>
          <w:rFonts w:ascii="Times New Roman" w:hAnsi="Times New Roman" w:cs="Times New Roman"/>
          <w:b/>
          <w:bCs/>
          <w:sz w:val="24"/>
          <w:szCs w:val="24"/>
        </w:rPr>
      </w:pPr>
      <w:r w:rsidRPr="007660F8">
        <w:rPr>
          <w:rFonts w:ascii="Times New Roman" w:hAnsi="Times New Roman" w:cs="Times New Roman"/>
          <w:sz w:val="24"/>
          <w:szCs w:val="24"/>
        </w:rPr>
        <w:t xml:space="preserve">Nanotechnology is used as a novel approach in meat industries for enhancing the safety and quality of products </w:t>
      </w:r>
      <w:r w:rsidRPr="007660F8">
        <w:rPr>
          <w:rFonts w:ascii="Times New Roman" w:hAnsi="Times New Roman" w:cs="Times New Roman"/>
          <w:b/>
          <w:bCs/>
          <w:sz w:val="24"/>
          <w:szCs w:val="24"/>
        </w:rPr>
        <w:t>(Pradeep et al., 2016)</w:t>
      </w:r>
      <w:r w:rsidRPr="007660F8">
        <w:rPr>
          <w:rFonts w:ascii="Times New Roman" w:hAnsi="Times New Roman" w:cs="Times New Roman"/>
          <w:sz w:val="24"/>
          <w:szCs w:val="24"/>
        </w:rPr>
        <w:t>.</w:t>
      </w:r>
      <w:r w:rsidR="002044EB" w:rsidRPr="007660F8">
        <w:rPr>
          <w:rFonts w:ascii="Times New Roman" w:hAnsi="Times New Roman" w:cs="Times New Roman"/>
          <w:sz w:val="24"/>
          <w:szCs w:val="24"/>
        </w:rPr>
        <w:t xml:space="preserve"> </w:t>
      </w:r>
      <w:r w:rsidRPr="007660F8">
        <w:rPr>
          <w:rFonts w:ascii="Times New Roman" w:hAnsi="Times New Roman" w:cs="Times New Roman"/>
          <w:sz w:val="24"/>
          <w:szCs w:val="24"/>
        </w:rPr>
        <w:t xml:space="preserve">Also, it can be applied throughout different aspects of the food chain processing for improving food safety and quality control and increasing shelf life </w:t>
      </w:r>
      <w:r w:rsidRPr="007660F8">
        <w:rPr>
          <w:rFonts w:ascii="Times New Roman" w:hAnsi="Times New Roman" w:cs="Times New Roman"/>
          <w:b/>
          <w:bCs/>
          <w:sz w:val="24"/>
          <w:szCs w:val="24"/>
        </w:rPr>
        <w:t>( Bošković et al., 2013).</w:t>
      </w:r>
    </w:p>
    <w:p w:rsidR="00D13F4C" w:rsidRPr="007660F8" w:rsidRDefault="00D13F4C" w:rsidP="00226A6E">
      <w:pPr>
        <w:bidi w:val="0"/>
        <w:spacing w:after="0" w:line="360" w:lineRule="auto"/>
        <w:jc w:val="lowKashida"/>
        <w:rPr>
          <w:rFonts w:ascii="Times New Roman" w:hAnsi="Times New Roman" w:cs="Times New Roman"/>
          <w:b/>
          <w:bCs/>
          <w:sz w:val="24"/>
          <w:szCs w:val="24"/>
        </w:rPr>
      </w:pPr>
      <w:r w:rsidRPr="007660F8">
        <w:rPr>
          <w:rFonts w:ascii="Times New Roman" w:hAnsi="Times New Roman" w:cs="Times New Roman"/>
          <w:sz w:val="24"/>
          <w:szCs w:val="24"/>
        </w:rPr>
        <w:t xml:space="preserve">The metal nanomateriales that commonly used for antibacterial activity in food industry are Silver (Ag), Zinc (Zn), Magnesium (Mg), Copper (Cu) and Titanium (Ti) </w:t>
      </w:r>
      <w:r w:rsidRPr="007660F8">
        <w:rPr>
          <w:rFonts w:ascii="Times New Roman" w:hAnsi="Times New Roman" w:cs="Times New Roman"/>
          <w:b/>
          <w:bCs/>
          <w:sz w:val="24"/>
          <w:szCs w:val="24"/>
        </w:rPr>
        <w:t>(Duncan, 2011).</w:t>
      </w:r>
    </w:p>
    <w:p w:rsidR="002044EB" w:rsidRPr="007660F8" w:rsidRDefault="006700A5" w:rsidP="002044EB">
      <w:pPr>
        <w:bidi w:val="0"/>
        <w:spacing w:after="0" w:line="360" w:lineRule="auto"/>
        <w:jc w:val="lowKashida"/>
        <w:rPr>
          <w:rFonts w:ascii="Times New Roman" w:hAnsi="Times New Roman" w:cs="Times New Roman"/>
          <w:sz w:val="24"/>
          <w:szCs w:val="24"/>
        </w:rPr>
      </w:pPr>
      <w:r w:rsidRPr="007660F8">
        <w:rPr>
          <w:rFonts w:ascii="Times New Roman" w:hAnsi="Times New Roman" w:cs="Times New Roman"/>
          <w:sz w:val="24"/>
          <w:szCs w:val="24"/>
        </w:rPr>
        <w:t xml:space="preserve">Titanium dioxide (TiO2) is an inert, nontoxic, and inexpensive material with potential activity against a wide variety of microbes due to its photocatalytic activity. When </w:t>
      </w:r>
      <w:r w:rsidR="00C67533" w:rsidRPr="007660F8">
        <w:rPr>
          <w:rFonts w:ascii="Times New Roman" w:hAnsi="Times New Roman" w:cs="Times New Roman"/>
          <w:sz w:val="24"/>
          <w:szCs w:val="24"/>
        </w:rPr>
        <w:t xml:space="preserve">Microbiological, biochemical and sensory </w:t>
      </w:r>
      <w:r w:rsidR="002044EB" w:rsidRPr="007660F8">
        <w:rPr>
          <w:rFonts w:ascii="Times New Roman" w:hAnsi="Times New Roman" w:cs="Times New Roman"/>
          <w:sz w:val="24"/>
          <w:szCs w:val="24"/>
        </w:rPr>
        <w:t>techniques</w:t>
      </w:r>
      <w:r w:rsidR="00C67533" w:rsidRPr="007660F8">
        <w:rPr>
          <w:rFonts w:ascii="Times New Roman" w:hAnsi="Times New Roman" w:cs="Times New Roman"/>
          <w:sz w:val="24"/>
          <w:szCs w:val="24"/>
        </w:rPr>
        <w:t xml:space="preserve"> have been used to assess freshness and quality during handling and storage. </w:t>
      </w:r>
    </w:p>
    <w:p w:rsidR="00D13F4C" w:rsidRPr="007660F8" w:rsidRDefault="00C67533" w:rsidP="00C55F8B">
      <w:pPr>
        <w:bidi w:val="0"/>
        <w:spacing w:after="0" w:line="360" w:lineRule="auto"/>
        <w:jc w:val="lowKashida"/>
        <w:rPr>
          <w:rFonts w:ascii="Times New Roman" w:hAnsi="Times New Roman" w:cs="Times New Roman"/>
          <w:sz w:val="24"/>
          <w:szCs w:val="24"/>
        </w:rPr>
      </w:pPr>
      <w:r w:rsidRPr="007660F8">
        <w:rPr>
          <w:rFonts w:ascii="Times New Roman" w:hAnsi="Times New Roman" w:cs="Times New Roman"/>
          <w:sz w:val="24"/>
          <w:szCs w:val="24"/>
        </w:rPr>
        <w:t>Therefor</w:t>
      </w:r>
      <w:r w:rsidR="0076489B" w:rsidRPr="007660F8">
        <w:rPr>
          <w:rFonts w:ascii="Times New Roman" w:hAnsi="Times New Roman" w:cs="Times New Roman"/>
          <w:sz w:val="24"/>
          <w:szCs w:val="24"/>
        </w:rPr>
        <w:t>e</w:t>
      </w:r>
      <w:r w:rsidRPr="007660F8">
        <w:rPr>
          <w:rFonts w:ascii="Times New Roman" w:hAnsi="Times New Roman" w:cs="Times New Roman"/>
          <w:sz w:val="24"/>
          <w:szCs w:val="24"/>
        </w:rPr>
        <w:t>,</w:t>
      </w:r>
      <w:r w:rsidR="00C55F8B" w:rsidRPr="007660F8">
        <w:rPr>
          <w:rFonts w:ascii="Times New Roman" w:hAnsi="Times New Roman" w:cs="Times New Roman"/>
          <w:sz w:val="24"/>
          <w:szCs w:val="24"/>
        </w:rPr>
        <w:t xml:space="preserve"> </w:t>
      </w:r>
      <w:r w:rsidR="007C2F07" w:rsidRPr="007660F8">
        <w:rPr>
          <w:rFonts w:ascii="Times New Roman" w:hAnsi="Times New Roman" w:cs="Times New Roman"/>
          <w:sz w:val="24"/>
          <w:szCs w:val="24"/>
        </w:rPr>
        <w:t xml:space="preserve">the main target of this work was to investigate the antioxidant as well as the </w:t>
      </w:r>
      <w:r w:rsidR="007F4EF2" w:rsidRPr="007660F8">
        <w:rPr>
          <w:rFonts w:ascii="Times New Roman" w:hAnsi="Times New Roman" w:cs="Times New Roman"/>
          <w:sz w:val="24"/>
          <w:szCs w:val="24"/>
        </w:rPr>
        <w:t>antibacterial</w:t>
      </w:r>
      <w:r w:rsidR="002044EB" w:rsidRPr="007660F8">
        <w:rPr>
          <w:rFonts w:ascii="Times New Roman" w:hAnsi="Times New Roman" w:cs="Times New Roman"/>
          <w:sz w:val="24"/>
          <w:szCs w:val="24"/>
        </w:rPr>
        <w:t xml:space="preserve"> </w:t>
      </w:r>
      <w:r w:rsidR="007C2F07" w:rsidRPr="007660F8">
        <w:rPr>
          <w:rFonts w:ascii="Times New Roman" w:hAnsi="Times New Roman" w:cs="Times New Roman"/>
          <w:sz w:val="24"/>
          <w:szCs w:val="24"/>
        </w:rPr>
        <w:t xml:space="preserve">effectiveness of TiO2, thyme oil and combination of </w:t>
      </w:r>
      <w:r w:rsidR="008302A4" w:rsidRPr="007660F8">
        <w:rPr>
          <w:rFonts w:ascii="Times New Roman" w:hAnsi="Times New Roman" w:cs="Times New Roman"/>
          <w:sz w:val="24"/>
          <w:szCs w:val="24"/>
        </w:rPr>
        <w:t>both</w:t>
      </w:r>
      <w:r w:rsidR="007C2F07" w:rsidRPr="007660F8">
        <w:rPr>
          <w:rFonts w:ascii="Times New Roman" w:hAnsi="Times New Roman" w:cs="Times New Roman"/>
          <w:sz w:val="24"/>
          <w:szCs w:val="24"/>
        </w:rPr>
        <w:t xml:space="preserve"> on the quality of fresh chicken fillet during cold storage. </w:t>
      </w:r>
      <w:r w:rsidRPr="007660F8">
        <w:rPr>
          <w:rFonts w:ascii="Times New Roman" w:hAnsi="Times New Roman" w:cs="Times New Roman"/>
          <w:sz w:val="24"/>
          <w:szCs w:val="24"/>
        </w:rPr>
        <w:t xml:space="preserve">  </w:t>
      </w:r>
    </w:p>
    <w:p w:rsidR="00D13F4C" w:rsidRPr="007660F8" w:rsidRDefault="00BC1B33" w:rsidP="00A367B1">
      <w:pPr>
        <w:bidi w:val="0"/>
        <w:spacing w:after="0" w:line="240" w:lineRule="auto"/>
        <w:jc w:val="lowKashida"/>
        <w:rPr>
          <w:rFonts w:asciiTheme="majorBidi" w:hAnsiTheme="majorBidi" w:cstheme="majorBidi"/>
          <w:b/>
          <w:bCs/>
          <w:sz w:val="28"/>
          <w:szCs w:val="28"/>
          <w:u w:val="single"/>
        </w:rPr>
      </w:pPr>
      <w:r w:rsidRPr="007660F8">
        <w:rPr>
          <w:rFonts w:asciiTheme="majorBidi" w:hAnsiTheme="majorBidi" w:cstheme="majorBidi"/>
          <w:b/>
          <w:bCs/>
          <w:sz w:val="28"/>
          <w:szCs w:val="28"/>
          <w:u w:val="single"/>
        </w:rPr>
        <w:t>Material and Methods</w:t>
      </w:r>
    </w:p>
    <w:p w:rsidR="00BC1B33" w:rsidRPr="007660F8" w:rsidRDefault="008302A4" w:rsidP="00CC1C73">
      <w:pPr>
        <w:bidi w:val="0"/>
        <w:spacing w:after="0" w:line="360" w:lineRule="auto"/>
        <w:jc w:val="lowKashida"/>
        <w:rPr>
          <w:rFonts w:asciiTheme="majorBidi" w:hAnsiTheme="majorBidi" w:cstheme="majorBidi"/>
          <w:b/>
          <w:bCs/>
          <w:sz w:val="26"/>
          <w:szCs w:val="26"/>
        </w:rPr>
      </w:pPr>
      <w:r w:rsidRPr="007660F8">
        <w:rPr>
          <w:rFonts w:asciiTheme="majorBidi" w:hAnsiTheme="majorBidi" w:cstheme="majorBidi"/>
          <w:b/>
          <w:bCs/>
          <w:sz w:val="26"/>
          <w:szCs w:val="26"/>
        </w:rPr>
        <w:t>Collection</w:t>
      </w:r>
      <w:r w:rsidR="00074E9E" w:rsidRPr="007660F8">
        <w:rPr>
          <w:rFonts w:asciiTheme="majorBidi" w:hAnsiTheme="majorBidi" w:cstheme="majorBidi"/>
          <w:b/>
          <w:bCs/>
          <w:sz w:val="26"/>
          <w:szCs w:val="26"/>
        </w:rPr>
        <w:t xml:space="preserve"> of </w:t>
      </w:r>
      <w:r w:rsidR="00BC1B33" w:rsidRPr="007660F8">
        <w:rPr>
          <w:rFonts w:asciiTheme="majorBidi" w:hAnsiTheme="majorBidi" w:cstheme="majorBidi"/>
          <w:b/>
          <w:bCs/>
          <w:sz w:val="26"/>
          <w:szCs w:val="26"/>
        </w:rPr>
        <w:t>Samples</w:t>
      </w:r>
      <w:r w:rsidR="000246A8" w:rsidRPr="007660F8">
        <w:rPr>
          <w:rFonts w:asciiTheme="majorBidi" w:hAnsiTheme="majorBidi" w:cstheme="majorBidi"/>
          <w:b/>
          <w:bCs/>
          <w:sz w:val="26"/>
          <w:szCs w:val="26"/>
        </w:rPr>
        <w:t xml:space="preserve"> (chicken </w:t>
      </w:r>
      <w:r w:rsidR="00CC1C73" w:rsidRPr="007660F8">
        <w:rPr>
          <w:rFonts w:asciiTheme="majorBidi" w:hAnsiTheme="majorBidi" w:cstheme="majorBidi"/>
          <w:b/>
          <w:bCs/>
          <w:sz w:val="26"/>
          <w:szCs w:val="26"/>
        </w:rPr>
        <w:t>fillets</w:t>
      </w:r>
      <w:r w:rsidR="000246A8" w:rsidRPr="007660F8">
        <w:rPr>
          <w:rFonts w:asciiTheme="majorBidi" w:hAnsiTheme="majorBidi" w:cstheme="majorBidi"/>
          <w:b/>
          <w:bCs/>
          <w:sz w:val="26"/>
          <w:szCs w:val="26"/>
        </w:rPr>
        <w:t>)</w:t>
      </w:r>
      <w:r w:rsidR="00BC1B33" w:rsidRPr="007660F8">
        <w:rPr>
          <w:rFonts w:asciiTheme="majorBidi" w:hAnsiTheme="majorBidi" w:cstheme="majorBidi"/>
          <w:b/>
          <w:bCs/>
          <w:sz w:val="26"/>
          <w:szCs w:val="26"/>
        </w:rPr>
        <w:t>:</w:t>
      </w:r>
    </w:p>
    <w:p w:rsidR="00074E9E" w:rsidRDefault="0076489B" w:rsidP="00CC1C73">
      <w:pPr>
        <w:bidi w:val="0"/>
        <w:spacing w:after="0" w:line="360" w:lineRule="auto"/>
        <w:jc w:val="lowKashida"/>
        <w:rPr>
          <w:rFonts w:asciiTheme="majorBidi" w:hAnsiTheme="majorBidi" w:cstheme="majorBidi"/>
          <w:sz w:val="24"/>
          <w:szCs w:val="24"/>
        </w:rPr>
      </w:pPr>
      <w:r w:rsidRPr="007660F8">
        <w:rPr>
          <w:rFonts w:asciiTheme="majorBidi" w:hAnsiTheme="majorBidi" w:cstheme="majorBidi"/>
          <w:sz w:val="24"/>
          <w:szCs w:val="24"/>
        </w:rPr>
        <w:t xml:space="preserve">A total of </w:t>
      </w:r>
      <w:r w:rsidR="00CF1D0C" w:rsidRPr="007660F8">
        <w:rPr>
          <w:rFonts w:asciiTheme="majorBidi" w:hAnsiTheme="majorBidi" w:cstheme="majorBidi"/>
          <w:sz w:val="24"/>
          <w:szCs w:val="24"/>
        </w:rPr>
        <w:t xml:space="preserve">1.600 g of </w:t>
      </w:r>
      <w:r w:rsidR="007F4EF2" w:rsidRPr="007660F8">
        <w:rPr>
          <w:rFonts w:asciiTheme="majorBidi" w:hAnsiTheme="majorBidi" w:cstheme="majorBidi"/>
          <w:sz w:val="24"/>
          <w:szCs w:val="24"/>
        </w:rPr>
        <w:t>f</w:t>
      </w:r>
      <w:r w:rsidR="00074E9E" w:rsidRPr="007660F8">
        <w:rPr>
          <w:rFonts w:asciiTheme="majorBidi" w:hAnsiTheme="majorBidi" w:cstheme="majorBidi"/>
          <w:sz w:val="24"/>
          <w:szCs w:val="24"/>
        </w:rPr>
        <w:t xml:space="preserve">resh chicken breast </w:t>
      </w:r>
      <w:r w:rsidR="00E32606" w:rsidRPr="007660F8">
        <w:rPr>
          <w:rFonts w:asciiTheme="majorBidi" w:hAnsiTheme="majorBidi" w:cstheme="majorBidi"/>
          <w:sz w:val="24"/>
          <w:szCs w:val="24"/>
        </w:rPr>
        <w:t>fillets</w:t>
      </w:r>
      <w:r w:rsidR="00074E9E" w:rsidRPr="007660F8">
        <w:rPr>
          <w:rFonts w:asciiTheme="majorBidi" w:hAnsiTheme="majorBidi" w:cstheme="majorBidi"/>
          <w:sz w:val="24"/>
          <w:szCs w:val="24"/>
        </w:rPr>
        <w:t xml:space="preserve"> </w:t>
      </w:r>
      <w:r w:rsidR="00CC1C73" w:rsidRPr="007660F8">
        <w:rPr>
          <w:rFonts w:asciiTheme="majorBidi" w:hAnsiTheme="majorBidi" w:cstheme="majorBidi"/>
          <w:sz w:val="24"/>
          <w:szCs w:val="24"/>
        </w:rPr>
        <w:t xml:space="preserve">represented by 16 portions (100 ± 10 g for each), </w:t>
      </w:r>
      <w:r w:rsidRPr="007660F8">
        <w:rPr>
          <w:rFonts w:asciiTheme="majorBidi" w:hAnsiTheme="majorBidi" w:cstheme="majorBidi"/>
          <w:sz w:val="24"/>
          <w:szCs w:val="24"/>
        </w:rPr>
        <w:t>were</w:t>
      </w:r>
      <w:r w:rsidR="00074E9E" w:rsidRPr="007660F8">
        <w:rPr>
          <w:rFonts w:asciiTheme="majorBidi" w:hAnsiTheme="majorBidi" w:cstheme="majorBidi"/>
          <w:sz w:val="24"/>
          <w:szCs w:val="24"/>
        </w:rPr>
        <w:t xml:space="preserve"> </w:t>
      </w:r>
      <w:r w:rsidR="00C76199" w:rsidRPr="007660F8">
        <w:rPr>
          <w:rFonts w:asciiTheme="majorBidi" w:hAnsiTheme="majorBidi" w:cstheme="majorBidi"/>
          <w:sz w:val="24"/>
          <w:szCs w:val="24"/>
        </w:rPr>
        <w:t>collected</w:t>
      </w:r>
      <w:r w:rsidR="00074E9E" w:rsidRPr="007660F8">
        <w:rPr>
          <w:rFonts w:asciiTheme="majorBidi" w:hAnsiTheme="majorBidi" w:cstheme="majorBidi"/>
          <w:sz w:val="24"/>
          <w:szCs w:val="24"/>
        </w:rPr>
        <w:t xml:space="preserve"> from different local </w:t>
      </w:r>
      <w:r w:rsidR="00CF1D0C" w:rsidRPr="007660F8">
        <w:rPr>
          <w:rFonts w:asciiTheme="majorBidi" w:hAnsiTheme="majorBidi" w:cstheme="majorBidi"/>
          <w:sz w:val="24"/>
          <w:szCs w:val="24"/>
        </w:rPr>
        <w:t>markets</w:t>
      </w:r>
      <w:r w:rsidR="00074E9E" w:rsidRPr="007660F8">
        <w:rPr>
          <w:rFonts w:asciiTheme="majorBidi" w:hAnsiTheme="majorBidi" w:cstheme="majorBidi"/>
          <w:sz w:val="24"/>
          <w:szCs w:val="24"/>
        </w:rPr>
        <w:t xml:space="preserve"> in Toukh ̦ Qalubyia governorate ̦ Egypt.</w:t>
      </w:r>
    </w:p>
    <w:p w:rsidR="00CF1D0C" w:rsidRDefault="00CF1D0C" w:rsidP="00F73E2B">
      <w:pPr>
        <w:bidi w:val="0"/>
        <w:spacing w:after="0" w:line="360" w:lineRule="auto"/>
        <w:jc w:val="lowKashida"/>
        <w:rPr>
          <w:rFonts w:asciiTheme="majorBidi" w:hAnsiTheme="majorBidi" w:cstheme="majorBidi"/>
          <w:b/>
          <w:bCs/>
          <w:sz w:val="24"/>
          <w:szCs w:val="24"/>
        </w:rPr>
      </w:pPr>
      <w:r w:rsidRPr="00CF1D0C">
        <w:rPr>
          <w:rFonts w:asciiTheme="majorBidi" w:hAnsiTheme="majorBidi" w:cstheme="majorBidi"/>
          <w:b/>
          <w:bCs/>
          <w:sz w:val="24"/>
          <w:szCs w:val="24"/>
        </w:rPr>
        <w:t>Preservatives used</w:t>
      </w:r>
    </w:p>
    <w:p w:rsidR="00CF1D0C" w:rsidRDefault="00CF1D0C" w:rsidP="00F73E2B">
      <w:pPr>
        <w:bidi w:val="0"/>
        <w:spacing w:after="0" w:line="360" w:lineRule="auto"/>
        <w:jc w:val="lowKashida"/>
        <w:rPr>
          <w:rFonts w:ascii="Times New Roman" w:hAnsi="Times New Roman" w:cs="Times New Roman"/>
          <w:sz w:val="24"/>
          <w:szCs w:val="24"/>
        </w:rPr>
      </w:pPr>
      <w:r>
        <w:rPr>
          <w:rFonts w:ascii="Times New Roman" w:hAnsi="Times New Roman" w:cs="Times New Roman"/>
          <w:sz w:val="24"/>
          <w:szCs w:val="24"/>
        </w:rPr>
        <w:t>-Titanium dioxide nanoparticles (</w:t>
      </w:r>
      <w:r w:rsidRPr="006700A5">
        <w:rPr>
          <w:rFonts w:ascii="Times New Roman" w:hAnsi="Times New Roman" w:cs="Times New Roman"/>
          <w:sz w:val="24"/>
          <w:szCs w:val="24"/>
        </w:rPr>
        <w:t>TiO2</w:t>
      </w:r>
      <w:r>
        <w:rPr>
          <w:rFonts w:ascii="Times New Roman" w:hAnsi="Times New Roman" w:cs="Times New Roman"/>
          <w:sz w:val="24"/>
          <w:szCs w:val="24"/>
        </w:rPr>
        <w:t>) (12 mM)</w:t>
      </w:r>
    </w:p>
    <w:p w:rsidR="00CF1D0C" w:rsidRDefault="00CF1D0C" w:rsidP="00F73E2B">
      <w:pPr>
        <w:bidi w:val="0"/>
        <w:spacing w:after="0" w:line="360" w:lineRule="auto"/>
        <w:jc w:val="lowKashida"/>
        <w:rPr>
          <w:rFonts w:ascii="Times New Roman" w:hAnsi="Times New Roman" w:cs="Times New Roman"/>
          <w:sz w:val="24"/>
          <w:szCs w:val="24"/>
        </w:rPr>
      </w:pPr>
      <w:r>
        <w:rPr>
          <w:rFonts w:ascii="Times New Roman" w:hAnsi="Times New Roman" w:cs="Times New Roman"/>
          <w:sz w:val="24"/>
          <w:szCs w:val="24"/>
        </w:rPr>
        <w:t>-Thyme oil (2%)</w:t>
      </w:r>
    </w:p>
    <w:p w:rsidR="00CF1D0C" w:rsidRPr="00CF1D0C" w:rsidRDefault="00CF1D0C" w:rsidP="00F73E2B">
      <w:pPr>
        <w:bidi w:val="0"/>
        <w:spacing w:after="0" w:line="360" w:lineRule="auto"/>
        <w:jc w:val="lowKashida"/>
        <w:rPr>
          <w:rFonts w:asciiTheme="majorBidi" w:hAnsiTheme="majorBidi" w:cstheme="majorBidi"/>
          <w:b/>
          <w:bCs/>
          <w:sz w:val="24"/>
          <w:szCs w:val="24"/>
        </w:rPr>
      </w:pPr>
      <w:r>
        <w:rPr>
          <w:rFonts w:ascii="Times New Roman" w:hAnsi="Times New Roman" w:cs="Times New Roman"/>
          <w:b/>
          <w:bCs/>
          <w:sz w:val="24"/>
          <w:szCs w:val="24"/>
        </w:rPr>
        <w:t>Experimental applications</w:t>
      </w:r>
    </w:p>
    <w:p w:rsidR="00074E9E" w:rsidRPr="00381164" w:rsidRDefault="009C05B5" w:rsidP="009C05B5">
      <w:pPr>
        <w:bidi w:val="0"/>
        <w:spacing w:after="0" w:line="360" w:lineRule="auto"/>
        <w:ind w:firstLine="720"/>
        <w:jc w:val="lowKashida"/>
        <w:rPr>
          <w:rFonts w:asciiTheme="majorBidi" w:hAnsiTheme="majorBidi" w:cstheme="majorBidi"/>
          <w:sz w:val="24"/>
          <w:szCs w:val="24"/>
        </w:rPr>
      </w:pPr>
      <w:r>
        <w:rPr>
          <w:rFonts w:asciiTheme="majorBidi" w:hAnsiTheme="majorBidi" w:cstheme="majorBidi"/>
          <w:sz w:val="24"/>
          <w:szCs w:val="24"/>
        </w:rPr>
        <w:t>The samples</w:t>
      </w:r>
      <w:r w:rsidR="00F21E79" w:rsidRPr="00381164">
        <w:rPr>
          <w:rFonts w:asciiTheme="majorBidi" w:hAnsiTheme="majorBidi" w:cstheme="majorBidi"/>
          <w:sz w:val="24"/>
          <w:szCs w:val="24"/>
        </w:rPr>
        <w:t xml:space="preserve"> were placed in</w:t>
      </w:r>
      <w:r w:rsidR="008302A4">
        <w:rPr>
          <w:rFonts w:asciiTheme="majorBidi" w:hAnsiTheme="majorBidi" w:cstheme="majorBidi"/>
          <w:sz w:val="24"/>
          <w:szCs w:val="24"/>
        </w:rPr>
        <w:t xml:space="preserve"> markets</w:t>
      </w:r>
      <w:r w:rsidR="00F21E79" w:rsidRPr="00381164">
        <w:rPr>
          <w:rFonts w:asciiTheme="majorBidi" w:hAnsiTheme="majorBidi" w:cstheme="majorBidi"/>
          <w:sz w:val="24"/>
          <w:szCs w:val="24"/>
        </w:rPr>
        <w:t xml:space="preserve"> separate sterile plastic bags in an ice</w:t>
      </w:r>
      <w:r w:rsidR="00E32606">
        <w:rPr>
          <w:rFonts w:asciiTheme="majorBidi" w:hAnsiTheme="majorBidi" w:cstheme="majorBidi"/>
          <w:sz w:val="24"/>
          <w:szCs w:val="24"/>
        </w:rPr>
        <w:t xml:space="preserve"> </w:t>
      </w:r>
      <w:r w:rsidR="00F21E79" w:rsidRPr="00381164">
        <w:rPr>
          <w:rFonts w:asciiTheme="majorBidi" w:hAnsiTheme="majorBidi" w:cstheme="majorBidi"/>
          <w:sz w:val="24"/>
          <w:szCs w:val="24"/>
        </w:rPr>
        <w:t>box and transferred to the laboratory without delay under aseptic conditions.</w:t>
      </w:r>
    </w:p>
    <w:p w:rsidR="009C05B5" w:rsidRPr="009C05B5" w:rsidRDefault="007F4EF2" w:rsidP="009C05B5">
      <w:pPr>
        <w:bidi w:val="0"/>
        <w:spacing w:after="0" w:line="360" w:lineRule="auto"/>
        <w:jc w:val="lowKashida"/>
        <w:rPr>
          <w:rFonts w:asciiTheme="majorBidi" w:hAnsiTheme="majorBidi" w:cstheme="majorBidi"/>
          <w:sz w:val="24"/>
          <w:szCs w:val="24"/>
        </w:rPr>
      </w:pPr>
      <w:r>
        <w:rPr>
          <w:rFonts w:asciiTheme="majorBidi" w:hAnsiTheme="majorBidi" w:cstheme="majorBidi"/>
          <w:sz w:val="24"/>
          <w:szCs w:val="24"/>
        </w:rPr>
        <w:t>Fresh c</w:t>
      </w:r>
      <w:r w:rsidR="00F21E79" w:rsidRPr="00381164">
        <w:rPr>
          <w:rFonts w:asciiTheme="majorBidi" w:hAnsiTheme="majorBidi" w:cstheme="majorBidi"/>
          <w:sz w:val="24"/>
          <w:szCs w:val="24"/>
        </w:rPr>
        <w:t>hicken breast meat samples were divided into two groups (treated and control group)</w:t>
      </w:r>
      <w:r w:rsidR="00C76199">
        <w:rPr>
          <w:rFonts w:asciiTheme="majorBidi" w:hAnsiTheme="majorBidi" w:cstheme="majorBidi"/>
          <w:sz w:val="24"/>
          <w:szCs w:val="24"/>
        </w:rPr>
        <w:t xml:space="preserve">. </w:t>
      </w:r>
      <w:r w:rsidR="00BA4F89" w:rsidRPr="00381164">
        <w:rPr>
          <w:rFonts w:asciiTheme="majorBidi" w:hAnsiTheme="majorBidi" w:cstheme="majorBidi"/>
          <w:sz w:val="24"/>
          <w:szCs w:val="24"/>
        </w:rPr>
        <w:t xml:space="preserve">Treated </w:t>
      </w:r>
      <w:r w:rsidR="008302A4">
        <w:rPr>
          <w:rFonts w:asciiTheme="majorBidi" w:hAnsiTheme="majorBidi" w:cstheme="majorBidi"/>
          <w:sz w:val="24"/>
          <w:szCs w:val="24"/>
        </w:rPr>
        <w:t>ones</w:t>
      </w:r>
      <w:r w:rsidR="00BA4F89" w:rsidRPr="00381164">
        <w:rPr>
          <w:rFonts w:asciiTheme="majorBidi" w:hAnsiTheme="majorBidi" w:cstheme="majorBidi"/>
          <w:sz w:val="24"/>
          <w:szCs w:val="24"/>
        </w:rPr>
        <w:t xml:space="preserve"> were subdivid</w:t>
      </w:r>
      <w:r w:rsidR="00C76199">
        <w:rPr>
          <w:rFonts w:asciiTheme="majorBidi" w:hAnsiTheme="majorBidi" w:cstheme="majorBidi"/>
          <w:sz w:val="24"/>
          <w:szCs w:val="24"/>
        </w:rPr>
        <w:t>ed into three groups (</w:t>
      </w:r>
      <w:r w:rsidR="008302A4" w:rsidRPr="006700A5">
        <w:rPr>
          <w:rFonts w:ascii="Times New Roman" w:hAnsi="Times New Roman" w:cs="Times New Roman"/>
          <w:sz w:val="24"/>
          <w:szCs w:val="24"/>
        </w:rPr>
        <w:t>TiO2,</w:t>
      </w:r>
      <w:r w:rsidR="008302A4">
        <w:rPr>
          <w:rFonts w:ascii="Times New Roman" w:hAnsi="Times New Roman" w:cs="Times New Roman"/>
          <w:sz w:val="24"/>
          <w:szCs w:val="24"/>
        </w:rPr>
        <w:t xml:space="preserve"> thyme oil 2% and combination of both</w:t>
      </w:r>
      <w:r w:rsidR="00BA4F89" w:rsidRPr="00381164">
        <w:rPr>
          <w:rFonts w:asciiTheme="majorBidi" w:hAnsiTheme="majorBidi" w:cstheme="majorBidi"/>
          <w:sz w:val="24"/>
          <w:szCs w:val="24"/>
        </w:rPr>
        <w:t>)</w:t>
      </w:r>
      <w:r w:rsidR="00C76199">
        <w:rPr>
          <w:rFonts w:asciiTheme="majorBidi" w:hAnsiTheme="majorBidi" w:cstheme="majorBidi"/>
          <w:sz w:val="24"/>
          <w:szCs w:val="24"/>
        </w:rPr>
        <w:t xml:space="preserve">, </w:t>
      </w:r>
      <w:r w:rsidR="00BA4F89" w:rsidRPr="00381164">
        <w:rPr>
          <w:rFonts w:asciiTheme="majorBidi" w:hAnsiTheme="majorBidi" w:cstheme="majorBidi"/>
          <w:sz w:val="24"/>
          <w:szCs w:val="24"/>
        </w:rPr>
        <w:t>(2</w:t>
      </w:r>
      <w:r w:rsidR="00FE4DB1">
        <w:rPr>
          <w:rFonts w:asciiTheme="majorBidi" w:hAnsiTheme="majorBidi" w:cstheme="majorBidi"/>
          <w:sz w:val="24"/>
          <w:szCs w:val="24"/>
        </w:rPr>
        <w:t>4</w:t>
      </w:r>
      <w:r w:rsidR="00BA4F89" w:rsidRPr="00381164">
        <w:rPr>
          <w:rFonts w:asciiTheme="majorBidi" w:hAnsiTheme="majorBidi" w:cstheme="majorBidi"/>
          <w:sz w:val="24"/>
          <w:szCs w:val="24"/>
        </w:rPr>
        <w:t xml:space="preserve"> of each)</w:t>
      </w:r>
      <w:r w:rsidR="00C76199">
        <w:rPr>
          <w:rFonts w:asciiTheme="majorBidi" w:hAnsiTheme="majorBidi" w:cstheme="majorBidi"/>
          <w:sz w:val="24"/>
          <w:szCs w:val="24"/>
        </w:rPr>
        <w:t>,</w:t>
      </w:r>
      <w:r w:rsidR="00BA4F89" w:rsidRPr="00381164">
        <w:rPr>
          <w:rFonts w:asciiTheme="majorBidi" w:hAnsiTheme="majorBidi" w:cstheme="majorBidi"/>
          <w:sz w:val="24"/>
          <w:szCs w:val="24"/>
        </w:rPr>
        <w:t xml:space="preserve"> First group samples were dipped in in 2% Thyme essential oil for 5 minutes with proper mixing</w:t>
      </w:r>
      <w:r w:rsidR="005749F6" w:rsidRPr="00381164">
        <w:rPr>
          <w:rFonts w:asciiTheme="majorBidi" w:hAnsiTheme="majorBidi" w:cstheme="majorBidi"/>
          <w:sz w:val="24"/>
          <w:szCs w:val="24"/>
        </w:rPr>
        <w:t xml:space="preserve"> ̦</w:t>
      </w:r>
      <w:r w:rsidR="00BA4F89" w:rsidRPr="00381164">
        <w:rPr>
          <w:rFonts w:asciiTheme="majorBidi" w:hAnsiTheme="majorBidi" w:cstheme="majorBidi"/>
          <w:sz w:val="24"/>
          <w:szCs w:val="24"/>
        </w:rPr>
        <w:t xml:space="preserve"> Second group samples were dipped in 12mM TiO</w:t>
      </w:r>
      <w:r w:rsidR="00BA4F89" w:rsidRPr="00FE4DB1">
        <w:rPr>
          <w:rFonts w:asciiTheme="majorBidi" w:hAnsiTheme="majorBidi" w:cstheme="majorBidi"/>
          <w:sz w:val="24"/>
          <w:szCs w:val="24"/>
          <w:vertAlign w:val="subscript"/>
        </w:rPr>
        <w:t>2</w:t>
      </w:r>
      <w:r w:rsidR="005749F6" w:rsidRPr="00381164">
        <w:rPr>
          <w:rFonts w:asciiTheme="majorBidi" w:hAnsiTheme="majorBidi" w:cstheme="majorBidi"/>
          <w:sz w:val="24"/>
          <w:szCs w:val="24"/>
        </w:rPr>
        <w:t xml:space="preserve"> nanoparticles.</w:t>
      </w:r>
      <w:r w:rsidR="00BA4F89" w:rsidRPr="00381164">
        <w:rPr>
          <w:rFonts w:asciiTheme="majorBidi" w:hAnsiTheme="majorBidi" w:cstheme="majorBidi"/>
          <w:sz w:val="24"/>
          <w:szCs w:val="24"/>
        </w:rPr>
        <w:t xml:space="preserve"> Third group samples </w:t>
      </w:r>
      <w:r w:rsidR="00E32606">
        <w:rPr>
          <w:rFonts w:asciiTheme="majorBidi" w:hAnsiTheme="majorBidi" w:cstheme="majorBidi"/>
          <w:sz w:val="24"/>
          <w:szCs w:val="24"/>
        </w:rPr>
        <w:t xml:space="preserve">mixture </w:t>
      </w:r>
      <w:r w:rsidR="00BA4F89" w:rsidRPr="00381164">
        <w:rPr>
          <w:rFonts w:asciiTheme="majorBidi" w:hAnsiTheme="majorBidi" w:cstheme="majorBidi"/>
          <w:sz w:val="24"/>
          <w:szCs w:val="24"/>
        </w:rPr>
        <w:t xml:space="preserve">between </w:t>
      </w:r>
      <w:r w:rsidR="005749F6" w:rsidRPr="00381164">
        <w:rPr>
          <w:rFonts w:asciiTheme="majorBidi" w:hAnsiTheme="majorBidi" w:cstheme="majorBidi"/>
          <w:sz w:val="24"/>
          <w:szCs w:val="24"/>
        </w:rPr>
        <w:t xml:space="preserve">(2% Thyme essential oil </w:t>
      </w:r>
      <w:r w:rsidR="00FE4DB1">
        <w:rPr>
          <w:rFonts w:asciiTheme="majorBidi" w:hAnsiTheme="majorBidi" w:cstheme="majorBidi"/>
          <w:sz w:val="24"/>
          <w:szCs w:val="24"/>
        </w:rPr>
        <w:t xml:space="preserve">+ </w:t>
      </w:r>
      <w:r w:rsidR="00880B1D" w:rsidRPr="00381164">
        <w:rPr>
          <w:rFonts w:asciiTheme="majorBidi" w:hAnsiTheme="majorBidi" w:cstheme="majorBidi"/>
          <w:sz w:val="24"/>
          <w:szCs w:val="24"/>
        </w:rPr>
        <w:t>1</w:t>
      </w:r>
      <w:r w:rsidR="005749F6" w:rsidRPr="00381164">
        <w:rPr>
          <w:rFonts w:asciiTheme="majorBidi" w:hAnsiTheme="majorBidi" w:cstheme="majorBidi"/>
          <w:sz w:val="24"/>
          <w:szCs w:val="24"/>
        </w:rPr>
        <w:t>2mM TiO</w:t>
      </w:r>
      <w:r w:rsidR="005749F6" w:rsidRPr="00FE4DB1">
        <w:rPr>
          <w:rFonts w:asciiTheme="majorBidi" w:hAnsiTheme="majorBidi" w:cstheme="majorBidi"/>
          <w:sz w:val="24"/>
          <w:szCs w:val="24"/>
          <w:vertAlign w:val="subscript"/>
        </w:rPr>
        <w:t>2</w:t>
      </w:r>
      <w:r w:rsidR="005749F6" w:rsidRPr="00381164">
        <w:rPr>
          <w:rFonts w:asciiTheme="majorBidi" w:hAnsiTheme="majorBidi" w:cstheme="majorBidi"/>
          <w:sz w:val="24"/>
          <w:szCs w:val="24"/>
        </w:rPr>
        <w:t xml:space="preserve"> nanoparticles). All samples (treated and control) were stored at 4± 1</w:t>
      </w:r>
      <w:r w:rsidR="005749F6" w:rsidRPr="00381164">
        <w:rPr>
          <w:rFonts w:asciiTheme="majorBidi" w:hAnsiTheme="majorBidi" w:cstheme="majorBidi"/>
          <w:sz w:val="24"/>
          <w:szCs w:val="24"/>
          <w:vertAlign w:val="superscript"/>
        </w:rPr>
        <w:t>0</w:t>
      </w:r>
      <w:r w:rsidR="00FE4DB1">
        <w:rPr>
          <w:rFonts w:asciiTheme="majorBidi" w:hAnsiTheme="majorBidi" w:cstheme="majorBidi"/>
          <w:sz w:val="24"/>
          <w:szCs w:val="24"/>
        </w:rPr>
        <w:t>C</w:t>
      </w:r>
      <w:r w:rsidR="005749F6" w:rsidRPr="00381164">
        <w:rPr>
          <w:rFonts w:asciiTheme="majorBidi" w:hAnsiTheme="majorBidi" w:cstheme="majorBidi"/>
          <w:sz w:val="24"/>
          <w:szCs w:val="24"/>
        </w:rPr>
        <w:t xml:space="preserve"> </w:t>
      </w:r>
      <w:r w:rsidR="00FE4DB1">
        <w:rPr>
          <w:rFonts w:asciiTheme="majorBidi" w:hAnsiTheme="majorBidi" w:cstheme="majorBidi"/>
          <w:sz w:val="24"/>
          <w:szCs w:val="24"/>
        </w:rPr>
        <w:t>and examined every two days (</w:t>
      </w:r>
      <w:r w:rsidR="008302A4">
        <w:rPr>
          <w:rFonts w:asciiTheme="majorBidi" w:hAnsiTheme="majorBidi" w:cstheme="majorBidi"/>
          <w:sz w:val="24"/>
          <w:szCs w:val="24"/>
        </w:rPr>
        <w:t>zero (after 2 hours)</w:t>
      </w:r>
      <w:r w:rsidR="00FE4DB1">
        <w:rPr>
          <w:rFonts w:asciiTheme="majorBidi" w:hAnsiTheme="majorBidi" w:cstheme="majorBidi"/>
          <w:sz w:val="24"/>
          <w:szCs w:val="24"/>
        </w:rPr>
        <w:t xml:space="preserve">, </w:t>
      </w:r>
      <w:r w:rsidR="005749F6" w:rsidRPr="00381164">
        <w:rPr>
          <w:rFonts w:asciiTheme="majorBidi" w:hAnsiTheme="majorBidi" w:cstheme="majorBidi"/>
          <w:sz w:val="24"/>
          <w:szCs w:val="24"/>
        </w:rPr>
        <w:t>2 ̦</w:t>
      </w:r>
      <w:r w:rsidR="00FE4DB1">
        <w:rPr>
          <w:rFonts w:asciiTheme="majorBidi" w:hAnsiTheme="majorBidi" w:cstheme="majorBidi"/>
          <w:sz w:val="24"/>
          <w:szCs w:val="24"/>
        </w:rPr>
        <w:t xml:space="preserve"> </w:t>
      </w:r>
      <w:r w:rsidR="005749F6" w:rsidRPr="00381164">
        <w:rPr>
          <w:rFonts w:asciiTheme="majorBidi" w:hAnsiTheme="majorBidi" w:cstheme="majorBidi"/>
          <w:sz w:val="24"/>
          <w:szCs w:val="24"/>
        </w:rPr>
        <w:t>4</w:t>
      </w:r>
      <w:r w:rsidR="00FE4DB1">
        <w:rPr>
          <w:rFonts w:asciiTheme="majorBidi" w:hAnsiTheme="majorBidi" w:cstheme="majorBidi"/>
          <w:sz w:val="24"/>
          <w:szCs w:val="24"/>
        </w:rPr>
        <w:t>,</w:t>
      </w:r>
      <w:r w:rsidR="005749F6" w:rsidRPr="00381164">
        <w:rPr>
          <w:rFonts w:asciiTheme="majorBidi" w:hAnsiTheme="majorBidi" w:cstheme="majorBidi"/>
          <w:sz w:val="24"/>
          <w:szCs w:val="24"/>
        </w:rPr>
        <w:t xml:space="preserve"> 6</w:t>
      </w:r>
      <w:r w:rsidR="00FE4DB1">
        <w:rPr>
          <w:rFonts w:asciiTheme="majorBidi" w:hAnsiTheme="majorBidi" w:cstheme="majorBidi"/>
          <w:sz w:val="24"/>
          <w:szCs w:val="24"/>
        </w:rPr>
        <w:t xml:space="preserve">, </w:t>
      </w:r>
      <w:r w:rsidR="005749F6" w:rsidRPr="00381164">
        <w:rPr>
          <w:rFonts w:asciiTheme="majorBidi" w:hAnsiTheme="majorBidi" w:cstheme="majorBidi"/>
          <w:sz w:val="24"/>
          <w:szCs w:val="24"/>
        </w:rPr>
        <w:t>8</w:t>
      </w:r>
      <w:r w:rsidR="00FE4DB1">
        <w:rPr>
          <w:rFonts w:asciiTheme="majorBidi" w:hAnsiTheme="majorBidi" w:cstheme="majorBidi"/>
          <w:sz w:val="24"/>
          <w:szCs w:val="24"/>
        </w:rPr>
        <w:t xml:space="preserve">, </w:t>
      </w:r>
      <w:r w:rsidR="005749F6" w:rsidRPr="00381164">
        <w:rPr>
          <w:rFonts w:asciiTheme="majorBidi" w:hAnsiTheme="majorBidi" w:cstheme="majorBidi"/>
          <w:sz w:val="24"/>
          <w:szCs w:val="24"/>
        </w:rPr>
        <w:t>1</w:t>
      </w:r>
      <w:r w:rsidR="00FE4DB1">
        <w:rPr>
          <w:rFonts w:asciiTheme="majorBidi" w:hAnsiTheme="majorBidi" w:cstheme="majorBidi"/>
          <w:sz w:val="24"/>
          <w:szCs w:val="24"/>
        </w:rPr>
        <w:t xml:space="preserve">0, 12, </w:t>
      </w:r>
      <w:r w:rsidR="005749F6" w:rsidRPr="007660F8">
        <w:rPr>
          <w:rFonts w:asciiTheme="majorBidi" w:hAnsiTheme="majorBidi" w:cstheme="majorBidi"/>
          <w:sz w:val="24"/>
          <w:szCs w:val="24"/>
        </w:rPr>
        <w:lastRenderedPageBreak/>
        <w:t xml:space="preserve">14) </w:t>
      </w:r>
      <w:r w:rsidR="009C05B5" w:rsidRPr="007660F8">
        <w:rPr>
          <w:rFonts w:asciiTheme="majorBidi" w:hAnsiTheme="majorBidi" w:cstheme="majorBidi"/>
          <w:sz w:val="24"/>
          <w:szCs w:val="24"/>
        </w:rPr>
        <w:t>days for their sensory, chemical and bacteriological profile. Experiments were conducted in triplicates.</w:t>
      </w:r>
    </w:p>
    <w:p w:rsidR="00E16F8A" w:rsidRPr="004E5169" w:rsidRDefault="0089310F" w:rsidP="0089310F">
      <w:pPr>
        <w:bidi w:val="0"/>
        <w:spacing w:after="0" w:line="240" w:lineRule="auto"/>
        <w:jc w:val="lowKashida"/>
        <w:rPr>
          <w:rFonts w:asciiTheme="majorBidi" w:hAnsiTheme="majorBidi" w:cstheme="majorBidi"/>
          <w:b/>
          <w:bCs/>
          <w:sz w:val="28"/>
          <w:szCs w:val="28"/>
          <w:u w:val="single"/>
        </w:rPr>
      </w:pPr>
      <w:r>
        <w:rPr>
          <w:rFonts w:asciiTheme="majorBidi" w:hAnsiTheme="majorBidi" w:cstheme="majorBidi"/>
          <w:b/>
          <w:bCs/>
          <w:sz w:val="28"/>
          <w:szCs w:val="28"/>
          <w:u w:val="single"/>
        </w:rPr>
        <w:t>Results</w:t>
      </w:r>
    </w:p>
    <w:p w:rsidR="00E16F8A" w:rsidRDefault="00E16F8A" w:rsidP="00A367B1">
      <w:pPr>
        <w:bidi w:val="0"/>
        <w:spacing w:after="0" w:line="240" w:lineRule="auto"/>
        <w:jc w:val="lowKashida"/>
        <w:rPr>
          <w:rFonts w:asciiTheme="majorBidi" w:hAnsiTheme="majorBidi" w:cstheme="majorBidi"/>
          <w:sz w:val="26"/>
          <w:szCs w:val="26"/>
          <w:u w:val="single"/>
        </w:rPr>
      </w:pPr>
      <w:r w:rsidRPr="005020B2">
        <w:rPr>
          <w:rFonts w:asciiTheme="majorBidi" w:hAnsiTheme="majorBidi" w:cstheme="majorBidi"/>
          <w:b/>
          <w:bCs/>
          <w:sz w:val="26"/>
          <w:szCs w:val="26"/>
          <w:u w:val="single"/>
        </w:rPr>
        <w:t>Sensory Examination</w:t>
      </w:r>
      <w:r w:rsidR="00713D59" w:rsidRPr="005020B2">
        <w:rPr>
          <w:rFonts w:asciiTheme="majorBidi" w:hAnsiTheme="majorBidi" w:cstheme="majorBidi"/>
          <w:sz w:val="26"/>
          <w:szCs w:val="26"/>
          <w:u w:val="single"/>
        </w:rPr>
        <w:t xml:space="preserve"> </w:t>
      </w:r>
    </w:p>
    <w:p w:rsidR="009F4CD9" w:rsidRPr="00A32FEC" w:rsidRDefault="00A32FEC" w:rsidP="009C05B5">
      <w:pPr>
        <w:bidi w:val="0"/>
        <w:spacing w:line="240" w:lineRule="auto"/>
        <w:ind w:firstLine="720"/>
        <w:jc w:val="lowKashida"/>
        <w:rPr>
          <w:sz w:val="24"/>
          <w:szCs w:val="24"/>
        </w:rPr>
      </w:pPr>
      <w:r w:rsidRPr="00A32FEC">
        <w:rPr>
          <w:sz w:val="24"/>
          <w:szCs w:val="24"/>
        </w:rPr>
        <w:t>It</w:t>
      </w:r>
      <w:r>
        <w:rPr>
          <w:sz w:val="24"/>
          <w:szCs w:val="24"/>
        </w:rPr>
        <w:t xml:space="preserve"> i</w:t>
      </w:r>
      <w:r w:rsidRPr="00A32FEC">
        <w:rPr>
          <w:sz w:val="24"/>
          <w:szCs w:val="24"/>
        </w:rPr>
        <w:t>s obvious</w:t>
      </w:r>
      <w:r>
        <w:rPr>
          <w:sz w:val="24"/>
          <w:szCs w:val="24"/>
        </w:rPr>
        <w:t xml:space="preserve"> from results obtained in table (2)that</w:t>
      </w:r>
      <w:r>
        <w:rPr>
          <w:rFonts w:asciiTheme="majorBidi" w:hAnsiTheme="majorBidi" w:cstheme="majorBidi"/>
          <w:sz w:val="24"/>
          <w:szCs w:val="24"/>
        </w:rPr>
        <w:t xml:space="preserve">‚ the sensory characteristics of different treated chicken fillet samples were enhanced in </w:t>
      </w:r>
      <w:r w:rsidR="004E4323">
        <w:rPr>
          <w:rFonts w:asciiTheme="majorBidi" w:hAnsiTheme="majorBidi" w:cstheme="majorBidi"/>
          <w:sz w:val="24"/>
          <w:szCs w:val="24"/>
        </w:rPr>
        <w:t>compared</w:t>
      </w:r>
      <w:r>
        <w:rPr>
          <w:rFonts w:asciiTheme="majorBidi" w:hAnsiTheme="majorBidi" w:cstheme="majorBidi"/>
          <w:sz w:val="24"/>
          <w:szCs w:val="24"/>
        </w:rPr>
        <w:t xml:space="preserve"> to untreated ones (control) at all time of storage. Shelf life of samples were extended in the three trials as following trial(Ⅱ)(Thyme oil 2%) then trial(Ⅰ) (TiO</w:t>
      </w:r>
      <w:r w:rsidRPr="00A32FEC">
        <w:rPr>
          <w:rFonts w:asciiTheme="majorBidi" w:hAnsiTheme="majorBidi" w:cstheme="majorBidi"/>
          <w:sz w:val="24"/>
          <w:szCs w:val="24"/>
          <w:vertAlign w:val="subscript"/>
        </w:rPr>
        <w:t>2</w:t>
      </w:r>
      <w:r>
        <w:rPr>
          <w:rFonts w:asciiTheme="majorBidi" w:hAnsiTheme="majorBidi" w:cstheme="majorBidi"/>
          <w:sz w:val="24"/>
          <w:szCs w:val="24"/>
        </w:rPr>
        <w:t>)followed by trial(Ⅲ)(mix of both).</w:t>
      </w:r>
      <w:r w:rsidRPr="00A32FEC">
        <w:rPr>
          <w:sz w:val="24"/>
          <w:szCs w:val="24"/>
        </w:rPr>
        <w:t xml:space="preserve"> </w:t>
      </w:r>
    </w:p>
    <w:p w:rsidR="00CE16A7" w:rsidRPr="00C609B4" w:rsidRDefault="00E16F8A" w:rsidP="009C05B5">
      <w:pPr>
        <w:bidi w:val="0"/>
        <w:spacing w:after="0" w:line="240" w:lineRule="auto"/>
        <w:jc w:val="lowKashida"/>
        <w:rPr>
          <w:rFonts w:asciiTheme="majorBidi" w:hAnsiTheme="majorBidi" w:cstheme="majorBidi"/>
          <w:b/>
          <w:bCs/>
          <w:sz w:val="26"/>
          <w:szCs w:val="26"/>
          <w:u w:val="single"/>
        </w:rPr>
      </w:pPr>
      <w:r w:rsidRPr="00C609B4">
        <w:rPr>
          <w:rFonts w:asciiTheme="majorBidi" w:hAnsiTheme="majorBidi" w:cstheme="majorBidi"/>
          <w:b/>
          <w:bCs/>
          <w:sz w:val="26"/>
          <w:szCs w:val="26"/>
          <w:u w:val="single"/>
        </w:rPr>
        <w:t>Chemical</w:t>
      </w:r>
      <w:r w:rsidR="00EA7ED0">
        <w:rPr>
          <w:rFonts w:asciiTheme="majorBidi" w:hAnsiTheme="majorBidi" w:cstheme="majorBidi"/>
          <w:b/>
          <w:bCs/>
          <w:sz w:val="26"/>
          <w:szCs w:val="26"/>
          <w:u w:val="single"/>
        </w:rPr>
        <w:t xml:space="preserve"> </w:t>
      </w:r>
      <w:r w:rsidRPr="00C609B4">
        <w:rPr>
          <w:rFonts w:asciiTheme="majorBidi" w:hAnsiTheme="majorBidi" w:cstheme="majorBidi"/>
          <w:b/>
          <w:bCs/>
          <w:sz w:val="26"/>
          <w:szCs w:val="26"/>
          <w:u w:val="single"/>
        </w:rPr>
        <w:t xml:space="preserve"> indices ꞉</w:t>
      </w:r>
      <w:r w:rsidR="00713D59" w:rsidRPr="00C609B4">
        <w:rPr>
          <w:rFonts w:asciiTheme="majorBidi" w:hAnsiTheme="majorBidi" w:cstheme="majorBidi"/>
          <w:b/>
          <w:bCs/>
          <w:sz w:val="26"/>
          <w:szCs w:val="26"/>
          <w:u w:val="single"/>
        </w:rPr>
        <w:t xml:space="preserve"> </w:t>
      </w:r>
    </w:p>
    <w:p w:rsidR="00CC0BC7" w:rsidRPr="007660F8" w:rsidRDefault="00CC0BC7" w:rsidP="009C05B5">
      <w:pPr>
        <w:bidi w:val="0"/>
        <w:spacing w:after="0" w:line="240" w:lineRule="auto"/>
        <w:jc w:val="lowKashida"/>
        <w:rPr>
          <w:rFonts w:asciiTheme="majorBidi" w:hAnsiTheme="majorBidi" w:cs="Times New Roman"/>
          <w:sz w:val="24"/>
          <w:szCs w:val="24"/>
        </w:rPr>
      </w:pPr>
      <w:r w:rsidRPr="007660F8">
        <w:rPr>
          <w:rFonts w:asciiTheme="majorBidi" w:hAnsiTheme="majorBidi" w:cs="Times New Roman"/>
          <w:sz w:val="24"/>
          <w:szCs w:val="24"/>
        </w:rPr>
        <w:t>T</w:t>
      </w:r>
      <w:r w:rsidR="007825B8" w:rsidRPr="007660F8">
        <w:rPr>
          <w:rFonts w:asciiTheme="majorBidi" w:hAnsiTheme="majorBidi" w:cs="Times New Roman"/>
          <w:sz w:val="24"/>
          <w:szCs w:val="24"/>
        </w:rPr>
        <w:t>able (</w:t>
      </w:r>
      <w:r w:rsidR="009C05B5" w:rsidRPr="007660F8">
        <w:rPr>
          <w:rFonts w:asciiTheme="majorBidi" w:hAnsiTheme="majorBidi" w:cs="Times New Roman"/>
          <w:sz w:val="24"/>
          <w:szCs w:val="24"/>
        </w:rPr>
        <w:t>1</w:t>
      </w:r>
      <w:r w:rsidR="007825B8" w:rsidRPr="007660F8">
        <w:rPr>
          <w:rFonts w:asciiTheme="majorBidi" w:hAnsiTheme="majorBidi" w:cs="Times New Roman"/>
          <w:sz w:val="24"/>
          <w:szCs w:val="24"/>
        </w:rPr>
        <w:t xml:space="preserve">) </w:t>
      </w:r>
      <w:r w:rsidRPr="007660F8">
        <w:rPr>
          <w:rFonts w:asciiTheme="majorBidi" w:hAnsiTheme="majorBidi" w:cs="Times New Roman"/>
          <w:sz w:val="24"/>
          <w:szCs w:val="24"/>
        </w:rPr>
        <w:t>revealed that</w:t>
      </w:r>
      <w:r w:rsidR="007825B8" w:rsidRPr="007660F8">
        <w:rPr>
          <w:rFonts w:asciiTheme="majorBidi" w:hAnsiTheme="majorBidi" w:cs="Times New Roman"/>
          <w:sz w:val="24"/>
          <w:szCs w:val="24"/>
        </w:rPr>
        <w:t xml:space="preserve"> the initial mean pH value </w:t>
      </w:r>
      <w:r w:rsidR="007947BB" w:rsidRPr="007660F8">
        <w:rPr>
          <w:rFonts w:asciiTheme="majorBidi" w:hAnsiTheme="majorBidi" w:cs="Times New Roman"/>
          <w:sz w:val="24"/>
          <w:szCs w:val="24"/>
        </w:rPr>
        <w:t>5.71</w:t>
      </w:r>
      <w:r w:rsidR="007947BB" w:rsidRPr="007660F8">
        <w:rPr>
          <w:rFonts w:asciiTheme="majorBidi" w:hAnsiTheme="majorBidi" w:cstheme="majorBidi"/>
          <w:sz w:val="24"/>
          <w:szCs w:val="24"/>
        </w:rPr>
        <w:t>±</w:t>
      </w:r>
      <w:r w:rsidR="007947BB" w:rsidRPr="007660F8">
        <w:rPr>
          <w:rFonts w:asciiTheme="majorBidi" w:hAnsiTheme="majorBidi" w:cs="Times New Roman"/>
          <w:sz w:val="24"/>
          <w:szCs w:val="24"/>
        </w:rPr>
        <w:t xml:space="preserve"> 0.02</w:t>
      </w:r>
      <w:r w:rsidR="00270564" w:rsidRPr="007660F8">
        <w:rPr>
          <w:rFonts w:asciiTheme="majorBidi" w:hAnsiTheme="majorBidi" w:cs="Times New Roman"/>
          <w:sz w:val="24"/>
          <w:szCs w:val="24"/>
        </w:rPr>
        <w:t xml:space="preserve"> of control</w:t>
      </w:r>
      <w:r w:rsidR="007825B8" w:rsidRPr="007660F8">
        <w:rPr>
          <w:rFonts w:asciiTheme="majorBidi" w:hAnsiTheme="majorBidi" w:cs="Times New Roman"/>
          <w:sz w:val="24"/>
          <w:szCs w:val="24"/>
        </w:rPr>
        <w:t xml:space="preserve"> </w:t>
      </w:r>
      <w:r w:rsidR="007825B8" w:rsidRPr="007660F8">
        <w:rPr>
          <w:rFonts w:asciiTheme="majorBidi" w:hAnsiTheme="majorBidi" w:cstheme="majorBidi"/>
          <w:sz w:val="24"/>
          <w:szCs w:val="24"/>
        </w:rPr>
        <w:t>‚</w:t>
      </w:r>
      <w:r w:rsidR="007825B8" w:rsidRPr="007660F8">
        <w:rPr>
          <w:rFonts w:asciiTheme="majorBidi" w:hAnsiTheme="majorBidi" w:cs="Times New Roman"/>
          <w:sz w:val="24"/>
          <w:szCs w:val="24"/>
        </w:rPr>
        <w:t xml:space="preserve"> </w:t>
      </w:r>
      <w:r w:rsidR="00270564" w:rsidRPr="007660F8">
        <w:rPr>
          <w:rFonts w:asciiTheme="majorBidi" w:hAnsiTheme="majorBidi" w:cstheme="majorBidi"/>
          <w:sz w:val="24"/>
          <w:szCs w:val="24"/>
        </w:rPr>
        <w:t xml:space="preserve">and in treated samples </w:t>
      </w:r>
      <w:r w:rsidR="007825B8" w:rsidRPr="007660F8">
        <w:rPr>
          <w:rFonts w:asciiTheme="majorBidi" w:hAnsiTheme="majorBidi" w:cs="Times New Roman"/>
          <w:sz w:val="24"/>
          <w:szCs w:val="24"/>
        </w:rPr>
        <w:t xml:space="preserve">with Thyme oil 2% </w:t>
      </w:r>
      <w:r w:rsidR="007825B8" w:rsidRPr="007660F8">
        <w:rPr>
          <w:rFonts w:asciiTheme="majorBidi" w:hAnsiTheme="majorBidi" w:cstheme="majorBidi"/>
          <w:sz w:val="24"/>
          <w:szCs w:val="24"/>
        </w:rPr>
        <w:t>‚</w:t>
      </w:r>
      <w:r w:rsidR="007825B8" w:rsidRPr="007660F8">
        <w:rPr>
          <w:rFonts w:asciiTheme="majorBidi" w:hAnsiTheme="majorBidi" w:cs="Times New Roman"/>
          <w:sz w:val="24"/>
          <w:szCs w:val="24"/>
        </w:rPr>
        <w:t xml:space="preserve"> Titanium dioxide 12 mM  </w:t>
      </w:r>
      <w:r w:rsidR="007825B8" w:rsidRPr="007660F8">
        <w:rPr>
          <w:rFonts w:asciiTheme="majorBidi" w:hAnsiTheme="majorBidi" w:cstheme="majorBidi"/>
          <w:sz w:val="24"/>
          <w:szCs w:val="24"/>
        </w:rPr>
        <w:t>‚</w:t>
      </w:r>
      <w:r w:rsidR="007825B8" w:rsidRPr="007660F8">
        <w:rPr>
          <w:rFonts w:asciiTheme="majorBidi" w:hAnsiTheme="majorBidi" w:cs="Times New Roman"/>
          <w:sz w:val="24"/>
          <w:szCs w:val="24"/>
        </w:rPr>
        <w:t xml:space="preserve"> </w:t>
      </w:r>
      <w:r w:rsidRPr="007660F8">
        <w:rPr>
          <w:rFonts w:asciiTheme="majorBidi" w:hAnsiTheme="majorBidi" w:cs="Times New Roman"/>
          <w:sz w:val="24"/>
          <w:szCs w:val="24"/>
        </w:rPr>
        <w:t>M</w:t>
      </w:r>
      <w:r w:rsidR="007825B8" w:rsidRPr="007660F8">
        <w:rPr>
          <w:rFonts w:asciiTheme="majorBidi" w:hAnsiTheme="majorBidi" w:cs="Times New Roman"/>
          <w:sz w:val="24"/>
          <w:szCs w:val="24"/>
        </w:rPr>
        <w:t>ix(Thyme oil 2% - TiO</w:t>
      </w:r>
      <w:r w:rsidR="007825B8" w:rsidRPr="007660F8">
        <w:rPr>
          <w:rFonts w:asciiTheme="majorBidi" w:hAnsiTheme="majorBidi" w:cs="Times New Roman"/>
          <w:sz w:val="24"/>
          <w:szCs w:val="24"/>
          <w:vertAlign w:val="subscript"/>
        </w:rPr>
        <w:t>2</w:t>
      </w:r>
      <w:r w:rsidR="007825B8" w:rsidRPr="007660F8">
        <w:rPr>
          <w:rFonts w:asciiTheme="majorBidi" w:hAnsiTheme="majorBidi" w:cs="Times New Roman"/>
          <w:sz w:val="24"/>
          <w:szCs w:val="24"/>
        </w:rPr>
        <w:t xml:space="preserve">) were </w:t>
      </w:r>
      <w:r w:rsidR="000909EA" w:rsidRPr="007660F8">
        <w:rPr>
          <w:rFonts w:asciiTheme="majorBidi" w:hAnsiTheme="majorBidi" w:cs="Times New Roman"/>
          <w:sz w:val="24"/>
          <w:szCs w:val="24"/>
        </w:rPr>
        <w:t>5.69</w:t>
      </w:r>
      <w:r w:rsidR="000909EA" w:rsidRPr="007660F8">
        <w:rPr>
          <w:rFonts w:asciiTheme="majorBidi" w:hAnsiTheme="majorBidi" w:cstheme="majorBidi"/>
          <w:sz w:val="24"/>
          <w:szCs w:val="24"/>
        </w:rPr>
        <w:t>±</w:t>
      </w:r>
      <w:r w:rsidR="000909EA" w:rsidRPr="007660F8">
        <w:rPr>
          <w:rFonts w:asciiTheme="majorBidi" w:hAnsiTheme="majorBidi" w:cs="Times New Roman"/>
          <w:sz w:val="24"/>
          <w:szCs w:val="24"/>
        </w:rPr>
        <w:t>0.03</w:t>
      </w:r>
      <w:r w:rsidR="007825B8" w:rsidRPr="007660F8">
        <w:rPr>
          <w:rFonts w:asciiTheme="majorBidi" w:hAnsiTheme="majorBidi" w:cstheme="majorBidi"/>
          <w:sz w:val="24"/>
          <w:szCs w:val="24"/>
        </w:rPr>
        <w:t>‚</w:t>
      </w:r>
      <w:r w:rsidR="000909EA" w:rsidRPr="007660F8">
        <w:rPr>
          <w:rFonts w:asciiTheme="majorBidi" w:hAnsiTheme="majorBidi" w:cstheme="majorBidi"/>
          <w:sz w:val="24"/>
          <w:szCs w:val="24"/>
        </w:rPr>
        <w:t xml:space="preserve"> </w:t>
      </w:r>
      <w:r w:rsidR="000909EA" w:rsidRPr="007660F8">
        <w:rPr>
          <w:rFonts w:asciiTheme="majorBidi" w:hAnsiTheme="majorBidi" w:cs="Times New Roman"/>
          <w:sz w:val="24"/>
          <w:szCs w:val="24"/>
        </w:rPr>
        <w:t>5.70</w:t>
      </w:r>
      <w:r w:rsidR="000909EA" w:rsidRPr="007660F8">
        <w:rPr>
          <w:rFonts w:asciiTheme="majorBidi" w:hAnsiTheme="majorBidi" w:cstheme="majorBidi"/>
          <w:sz w:val="24"/>
          <w:szCs w:val="24"/>
        </w:rPr>
        <w:t>±</w:t>
      </w:r>
      <w:r w:rsidR="000909EA" w:rsidRPr="007660F8">
        <w:rPr>
          <w:rFonts w:asciiTheme="majorBidi" w:hAnsiTheme="majorBidi" w:cs="Times New Roman"/>
          <w:sz w:val="24"/>
          <w:szCs w:val="24"/>
        </w:rPr>
        <w:t xml:space="preserve"> 0.03 </w:t>
      </w:r>
      <w:r w:rsidR="007825B8" w:rsidRPr="007660F8">
        <w:rPr>
          <w:rFonts w:asciiTheme="majorBidi" w:hAnsiTheme="majorBidi" w:cs="Times New Roman"/>
          <w:sz w:val="24"/>
          <w:szCs w:val="24"/>
        </w:rPr>
        <w:t>and</w:t>
      </w:r>
      <w:r w:rsidR="000909EA" w:rsidRPr="007660F8">
        <w:rPr>
          <w:rFonts w:asciiTheme="majorBidi" w:hAnsiTheme="majorBidi" w:cs="Times New Roman"/>
          <w:sz w:val="24"/>
          <w:szCs w:val="24"/>
        </w:rPr>
        <w:t xml:space="preserve"> 5.71</w:t>
      </w:r>
      <w:r w:rsidR="000909EA" w:rsidRPr="007660F8">
        <w:rPr>
          <w:rFonts w:asciiTheme="majorBidi" w:hAnsiTheme="majorBidi" w:cstheme="majorBidi"/>
          <w:sz w:val="24"/>
          <w:szCs w:val="24"/>
        </w:rPr>
        <w:t>±</w:t>
      </w:r>
      <w:r w:rsidR="000909EA" w:rsidRPr="007660F8">
        <w:rPr>
          <w:rFonts w:asciiTheme="majorBidi" w:hAnsiTheme="majorBidi" w:cs="Times New Roman"/>
          <w:sz w:val="24"/>
          <w:szCs w:val="24"/>
        </w:rPr>
        <w:t xml:space="preserve"> 0.02 </w:t>
      </w:r>
      <w:r w:rsidRPr="007660F8">
        <w:rPr>
          <w:rFonts w:asciiTheme="majorBidi" w:hAnsiTheme="majorBidi" w:cstheme="majorBidi"/>
          <w:sz w:val="24"/>
          <w:szCs w:val="24"/>
        </w:rPr>
        <w:t>‚</w:t>
      </w:r>
      <w:r w:rsidR="007825B8" w:rsidRPr="007660F8">
        <w:rPr>
          <w:rFonts w:asciiTheme="majorBidi" w:hAnsiTheme="majorBidi" w:cs="Times New Roman"/>
          <w:sz w:val="24"/>
          <w:szCs w:val="24"/>
        </w:rPr>
        <w:t xml:space="preserve"> respectively at zero day</w:t>
      </w:r>
      <w:r w:rsidRPr="007660F8">
        <w:rPr>
          <w:rFonts w:asciiTheme="majorBidi" w:hAnsiTheme="majorBidi" w:cs="Times New Roman"/>
          <w:sz w:val="24"/>
          <w:szCs w:val="24"/>
        </w:rPr>
        <w:t xml:space="preserve"> (after two hours) .</w:t>
      </w:r>
    </w:p>
    <w:p w:rsidR="0076489B" w:rsidRPr="007660F8" w:rsidRDefault="00CC0BC7" w:rsidP="009C05B5">
      <w:pPr>
        <w:bidi w:val="0"/>
        <w:spacing w:after="0" w:line="240" w:lineRule="auto"/>
        <w:jc w:val="lowKashida"/>
        <w:rPr>
          <w:rFonts w:asciiTheme="majorBidi" w:hAnsiTheme="majorBidi" w:cstheme="majorBidi"/>
          <w:sz w:val="24"/>
          <w:szCs w:val="24"/>
        </w:rPr>
      </w:pPr>
      <w:r w:rsidRPr="007660F8">
        <w:rPr>
          <w:rFonts w:asciiTheme="majorBidi" w:hAnsiTheme="majorBidi" w:cs="Times New Roman"/>
          <w:sz w:val="24"/>
          <w:szCs w:val="24"/>
        </w:rPr>
        <w:t xml:space="preserve">Finally at </w:t>
      </w:r>
      <w:r w:rsidR="007825B8" w:rsidRPr="007660F8">
        <w:rPr>
          <w:rFonts w:asciiTheme="majorBidi" w:hAnsiTheme="majorBidi" w:cs="Times New Roman"/>
          <w:sz w:val="24"/>
          <w:szCs w:val="24"/>
        </w:rPr>
        <w:t>14</w:t>
      </w:r>
      <w:r w:rsidR="007825B8" w:rsidRPr="007660F8">
        <w:rPr>
          <w:rFonts w:asciiTheme="majorBidi" w:hAnsiTheme="majorBidi" w:cs="Times New Roman"/>
          <w:sz w:val="24"/>
          <w:szCs w:val="24"/>
          <w:vertAlign w:val="superscript"/>
        </w:rPr>
        <w:t xml:space="preserve">th </w:t>
      </w:r>
      <w:r w:rsidR="007825B8" w:rsidRPr="007660F8">
        <w:rPr>
          <w:rFonts w:asciiTheme="majorBidi" w:hAnsiTheme="majorBidi" w:cs="Times New Roman"/>
          <w:sz w:val="24"/>
          <w:szCs w:val="24"/>
        </w:rPr>
        <w:t>day</w:t>
      </w:r>
      <w:r w:rsidRPr="007660F8">
        <w:rPr>
          <w:rFonts w:asciiTheme="majorBidi" w:hAnsiTheme="majorBidi" w:cs="Times New Roman"/>
          <w:sz w:val="24"/>
          <w:szCs w:val="24"/>
        </w:rPr>
        <w:t xml:space="preserve"> </w:t>
      </w:r>
      <w:r w:rsidR="00D22092" w:rsidRPr="007660F8">
        <w:rPr>
          <w:rFonts w:asciiTheme="majorBidi" w:hAnsiTheme="majorBidi" w:cs="Times New Roman"/>
          <w:sz w:val="24"/>
          <w:szCs w:val="24"/>
        </w:rPr>
        <w:t xml:space="preserve">of cold storage </w:t>
      </w:r>
      <w:r w:rsidRPr="007660F8">
        <w:rPr>
          <w:rFonts w:asciiTheme="majorBidi" w:hAnsiTheme="majorBidi" w:cs="Times New Roman"/>
          <w:sz w:val="24"/>
          <w:szCs w:val="24"/>
        </w:rPr>
        <w:t xml:space="preserve">the </w:t>
      </w:r>
      <w:r w:rsidR="007825B8" w:rsidRPr="007660F8">
        <w:rPr>
          <w:rFonts w:asciiTheme="majorBidi" w:hAnsiTheme="majorBidi" w:cs="Times New Roman"/>
          <w:sz w:val="24"/>
          <w:szCs w:val="24"/>
        </w:rPr>
        <w:t xml:space="preserve"> pH value were </w:t>
      </w:r>
      <w:r w:rsidR="00061594" w:rsidRPr="007660F8">
        <w:rPr>
          <w:rFonts w:asciiTheme="majorBidi" w:hAnsiTheme="majorBidi" w:cs="Times New Roman"/>
          <w:sz w:val="24"/>
          <w:szCs w:val="24"/>
        </w:rPr>
        <w:t xml:space="preserve">6.24 </w:t>
      </w:r>
      <w:r w:rsidR="002F6B68" w:rsidRPr="007660F8">
        <w:rPr>
          <w:rFonts w:asciiTheme="majorBidi" w:hAnsiTheme="majorBidi" w:cstheme="majorBidi"/>
          <w:sz w:val="24"/>
          <w:szCs w:val="24"/>
        </w:rPr>
        <w:t>±</w:t>
      </w:r>
      <w:r w:rsidR="002F6B68" w:rsidRPr="007660F8">
        <w:rPr>
          <w:rFonts w:asciiTheme="majorBidi" w:hAnsiTheme="majorBidi" w:cs="Times New Roman"/>
          <w:sz w:val="24"/>
          <w:szCs w:val="24"/>
        </w:rPr>
        <w:t xml:space="preserve"> 0.0</w:t>
      </w:r>
      <w:r w:rsidR="00061594" w:rsidRPr="007660F8">
        <w:rPr>
          <w:rFonts w:asciiTheme="majorBidi" w:hAnsiTheme="majorBidi" w:cs="Times New Roman"/>
          <w:sz w:val="24"/>
          <w:szCs w:val="24"/>
        </w:rPr>
        <w:t>5</w:t>
      </w:r>
      <w:r w:rsidR="002F6B68" w:rsidRPr="007660F8">
        <w:rPr>
          <w:rFonts w:asciiTheme="majorBidi" w:hAnsiTheme="majorBidi" w:cs="Times New Roman"/>
          <w:sz w:val="24"/>
          <w:szCs w:val="24"/>
        </w:rPr>
        <w:t xml:space="preserve">  </w:t>
      </w:r>
      <w:r w:rsidR="007825B8" w:rsidRPr="007660F8">
        <w:rPr>
          <w:rFonts w:asciiTheme="majorBidi" w:hAnsiTheme="majorBidi" w:cstheme="majorBidi"/>
          <w:sz w:val="24"/>
          <w:szCs w:val="24"/>
        </w:rPr>
        <w:t>‚</w:t>
      </w:r>
      <w:r w:rsidR="00061594" w:rsidRPr="007660F8">
        <w:rPr>
          <w:rFonts w:asciiTheme="majorBidi" w:hAnsiTheme="majorBidi" w:cstheme="majorBidi"/>
          <w:sz w:val="24"/>
          <w:szCs w:val="24"/>
        </w:rPr>
        <w:t xml:space="preserve"> </w:t>
      </w:r>
      <w:r w:rsidR="00061594" w:rsidRPr="007660F8">
        <w:rPr>
          <w:rFonts w:asciiTheme="majorBidi" w:hAnsiTheme="majorBidi" w:cs="Times New Roman"/>
          <w:sz w:val="24"/>
          <w:szCs w:val="24"/>
        </w:rPr>
        <w:t>6.32</w:t>
      </w:r>
      <w:r w:rsidR="002F6B68" w:rsidRPr="007660F8">
        <w:rPr>
          <w:rFonts w:asciiTheme="majorBidi" w:hAnsiTheme="majorBidi" w:cstheme="majorBidi"/>
          <w:sz w:val="24"/>
          <w:szCs w:val="24"/>
        </w:rPr>
        <w:t>±</w:t>
      </w:r>
      <w:r w:rsidR="002F6B68" w:rsidRPr="007660F8">
        <w:rPr>
          <w:rFonts w:asciiTheme="majorBidi" w:hAnsiTheme="majorBidi" w:cs="Times New Roman"/>
          <w:sz w:val="24"/>
          <w:szCs w:val="24"/>
        </w:rPr>
        <w:t xml:space="preserve"> 0.0</w:t>
      </w:r>
      <w:r w:rsidR="00061594" w:rsidRPr="007660F8">
        <w:rPr>
          <w:rFonts w:asciiTheme="majorBidi" w:hAnsiTheme="majorBidi" w:cs="Times New Roman"/>
          <w:sz w:val="24"/>
          <w:szCs w:val="24"/>
        </w:rPr>
        <w:t>3</w:t>
      </w:r>
      <w:r w:rsidR="002F6B68" w:rsidRPr="007660F8">
        <w:rPr>
          <w:rFonts w:asciiTheme="majorBidi" w:hAnsiTheme="majorBidi" w:cs="Times New Roman"/>
          <w:sz w:val="24"/>
          <w:szCs w:val="24"/>
        </w:rPr>
        <w:t xml:space="preserve">  </w:t>
      </w:r>
      <w:r w:rsidR="007825B8" w:rsidRPr="007660F8">
        <w:rPr>
          <w:rFonts w:asciiTheme="majorBidi" w:hAnsiTheme="majorBidi" w:cs="Times New Roman"/>
          <w:sz w:val="24"/>
          <w:szCs w:val="24"/>
        </w:rPr>
        <w:t xml:space="preserve">and </w:t>
      </w:r>
      <w:r w:rsidR="00061594" w:rsidRPr="007660F8">
        <w:rPr>
          <w:rFonts w:asciiTheme="majorBidi" w:hAnsiTheme="majorBidi" w:cs="Times New Roman"/>
          <w:sz w:val="24"/>
          <w:szCs w:val="24"/>
        </w:rPr>
        <w:t>6.42</w:t>
      </w:r>
      <w:r w:rsidR="002F6B68" w:rsidRPr="007660F8">
        <w:rPr>
          <w:rFonts w:asciiTheme="majorBidi" w:hAnsiTheme="majorBidi" w:cstheme="majorBidi"/>
          <w:sz w:val="24"/>
          <w:szCs w:val="24"/>
        </w:rPr>
        <w:t>±</w:t>
      </w:r>
      <w:r w:rsidR="002F6B68" w:rsidRPr="007660F8">
        <w:rPr>
          <w:rFonts w:asciiTheme="majorBidi" w:hAnsiTheme="majorBidi" w:cs="Times New Roman"/>
          <w:sz w:val="24"/>
          <w:szCs w:val="24"/>
        </w:rPr>
        <w:t xml:space="preserve"> 0.0</w:t>
      </w:r>
      <w:r w:rsidR="00061594" w:rsidRPr="007660F8">
        <w:rPr>
          <w:rFonts w:asciiTheme="majorBidi" w:hAnsiTheme="majorBidi" w:cs="Times New Roman"/>
          <w:sz w:val="24"/>
          <w:szCs w:val="24"/>
        </w:rPr>
        <w:t>5</w:t>
      </w:r>
      <w:r w:rsidR="002F6B68" w:rsidRPr="007660F8">
        <w:rPr>
          <w:rFonts w:asciiTheme="majorBidi" w:hAnsiTheme="majorBidi" w:cs="Times New Roman"/>
          <w:sz w:val="24"/>
          <w:szCs w:val="24"/>
        </w:rPr>
        <w:t xml:space="preserve">  </w:t>
      </w:r>
      <w:r w:rsidR="00270564" w:rsidRPr="007660F8">
        <w:rPr>
          <w:rFonts w:asciiTheme="majorBidi" w:hAnsiTheme="majorBidi" w:cs="Times New Roman"/>
          <w:sz w:val="24"/>
          <w:szCs w:val="24"/>
        </w:rPr>
        <w:t>in</w:t>
      </w:r>
      <w:r w:rsidR="007825B8" w:rsidRPr="007660F8">
        <w:rPr>
          <w:rFonts w:asciiTheme="majorBidi" w:hAnsiTheme="majorBidi" w:cs="Times New Roman"/>
          <w:sz w:val="24"/>
          <w:szCs w:val="24"/>
        </w:rPr>
        <w:t xml:space="preserve"> </w:t>
      </w:r>
      <w:r w:rsidR="009C05B5" w:rsidRPr="007660F8">
        <w:rPr>
          <w:rFonts w:asciiTheme="majorBidi" w:hAnsiTheme="majorBidi" w:cs="Times New Roman"/>
          <w:sz w:val="24"/>
          <w:szCs w:val="24"/>
        </w:rPr>
        <w:t>t</w:t>
      </w:r>
      <w:r w:rsidR="007825B8" w:rsidRPr="007660F8">
        <w:rPr>
          <w:rFonts w:asciiTheme="majorBidi" w:hAnsiTheme="majorBidi" w:cs="Times New Roman"/>
          <w:sz w:val="24"/>
          <w:szCs w:val="24"/>
        </w:rPr>
        <w:t xml:space="preserve">hyme oil 2% </w:t>
      </w:r>
      <w:r w:rsidR="007825B8" w:rsidRPr="007660F8">
        <w:rPr>
          <w:rFonts w:asciiTheme="majorBidi" w:hAnsiTheme="majorBidi" w:cstheme="majorBidi"/>
          <w:sz w:val="24"/>
          <w:szCs w:val="24"/>
        </w:rPr>
        <w:t>‚</w:t>
      </w:r>
      <w:r w:rsidR="007825B8" w:rsidRPr="007660F8">
        <w:rPr>
          <w:rFonts w:asciiTheme="majorBidi" w:hAnsiTheme="majorBidi" w:cs="Times New Roman"/>
          <w:sz w:val="24"/>
          <w:szCs w:val="24"/>
        </w:rPr>
        <w:t xml:space="preserve"> </w:t>
      </w:r>
      <w:r w:rsidR="009C05B5" w:rsidRPr="007660F8">
        <w:rPr>
          <w:rFonts w:asciiTheme="majorBidi" w:hAnsiTheme="majorBidi" w:cs="Times New Roman"/>
          <w:sz w:val="24"/>
          <w:szCs w:val="24"/>
        </w:rPr>
        <w:t>TiO</w:t>
      </w:r>
      <w:r w:rsidR="009C05B5" w:rsidRPr="007660F8">
        <w:rPr>
          <w:rFonts w:asciiTheme="majorBidi" w:hAnsiTheme="majorBidi" w:cs="Times New Roman"/>
          <w:sz w:val="24"/>
          <w:szCs w:val="24"/>
          <w:vertAlign w:val="subscript"/>
        </w:rPr>
        <w:t>2</w:t>
      </w:r>
      <w:r w:rsidR="007825B8" w:rsidRPr="007660F8">
        <w:rPr>
          <w:rFonts w:asciiTheme="majorBidi" w:hAnsiTheme="majorBidi" w:cs="Times New Roman"/>
          <w:sz w:val="24"/>
          <w:szCs w:val="24"/>
        </w:rPr>
        <w:t xml:space="preserve"> 12 mM  </w:t>
      </w:r>
      <w:r w:rsidR="007825B8" w:rsidRPr="007660F8">
        <w:rPr>
          <w:rFonts w:asciiTheme="majorBidi" w:hAnsiTheme="majorBidi" w:cstheme="majorBidi"/>
          <w:sz w:val="24"/>
          <w:szCs w:val="24"/>
        </w:rPr>
        <w:t>‚</w:t>
      </w:r>
      <w:r w:rsidR="007825B8" w:rsidRPr="007660F8">
        <w:rPr>
          <w:rFonts w:asciiTheme="majorBidi" w:hAnsiTheme="majorBidi" w:cs="Times New Roman"/>
          <w:sz w:val="24"/>
          <w:szCs w:val="24"/>
        </w:rPr>
        <w:t xml:space="preserve"> </w:t>
      </w:r>
      <w:r w:rsidRPr="007660F8">
        <w:rPr>
          <w:rFonts w:asciiTheme="majorBidi" w:hAnsiTheme="majorBidi" w:cs="Times New Roman"/>
          <w:sz w:val="24"/>
          <w:szCs w:val="24"/>
        </w:rPr>
        <w:t>M</w:t>
      </w:r>
      <w:r w:rsidR="007825B8" w:rsidRPr="007660F8">
        <w:rPr>
          <w:rFonts w:asciiTheme="majorBidi" w:hAnsiTheme="majorBidi" w:cs="Times New Roman"/>
          <w:sz w:val="24"/>
          <w:szCs w:val="24"/>
        </w:rPr>
        <w:t>ix(Thyme oil 2% - TiO</w:t>
      </w:r>
      <w:r w:rsidR="007825B8" w:rsidRPr="007660F8">
        <w:rPr>
          <w:rFonts w:asciiTheme="majorBidi" w:hAnsiTheme="majorBidi" w:cs="Times New Roman"/>
          <w:sz w:val="24"/>
          <w:szCs w:val="24"/>
          <w:vertAlign w:val="subscript"/>
        </w:rPr>
        <w:t>2</w:t>
      </w:r>
      <w:r w:rsidR="007825B8" w:rsidRPr="007660F8">
        <w:rPr>
          <w:rFonts w:asciiTheme="majorBidi" w:hAnsiTheme="majorBidi" w:cs="Times New Roman"/>
          <w:sz w:val="24"/>
          <w:szCs w:val="24"/>
        </w:rPr>
        <w:t>)</w:t>
      </w:r>
      <w:r w:rsidR="007825B8" w:rsidRPr="007660F8">
        <w:rPr>
          <w:rFonts w:asciiTheme="majorBidi" w:hAnsiTheme="majorBidi" w:cstheme="majorBidi"/>
          <w:sz w:val="24"/>
          <w:szCs w:val="24"/>
        </w:rPr>
        <w:t>‚</w:t>
      </w:r>
      <w:r w:rsidR="007825B8" w:rsidRPr="007660F8">
        <w:rPr>
          <w:rFonts w:asciiTheme="majorBidi" w:hAnsiTheme="majorBidi" w:cs="Times New Roman"/>
          <w:sz w:val="24"/>
          <w:szCs w:val="24"/>
        </w:rPr>
        <w:t xml:space="preserve"> </w:t>
      </w:r>
      <w:r w:rsidR="0076489B" w:rsidRPr="007660F8">
        <w:rPr>
          <w:rFonts w:asciiTheme="majorBidi" w:hAnsiTheme="majorBidi" w:cstheme="majorBidi"/>
          <w:sz w:val="24"/>
          <w:szCs w:val="24"/>
        </w:rPr>
        <w:t>respectively where control samples were spoiled.</w:t>
      </w:r>
    </w:p>
    <w:p w:rsidR="00CC0BC7" w:rsidRPr="007660F8" w:rsidRDefault="002676F4" w:rsidP="00D81C17">
      <w:pPr>
        <w:bidi w:val="0"/>
        <w:spacing w:after="0" w:line="240" w:lineRule="auto"/>
        <w:jc w:val="lowKashida"/>
        <w:rPr>
          <w:rFonts w:asciiTheme="majorBidi" w:hAnsiTheme="majorBidi" w:cs="Times New Roman"/>
          <w:sz w:val="24"/>
          <w:szCs w:val="24"/>
        </w:rPr>
      </w:pPr>
      <w:r w:rsidRPr="007660F8">
        <w:rPr>
          <w:rFonts w:asciiTheme="majorBidi" w:hAnsiTheme="majorBidi" w:cs="Times New Roman"/>
          <w:sz w:val="24"/>
          <w:szCs w:val="24"/>
        </w:rPr>
        <w:t xml:space="preserve">Also ‚ the </w:t>
      </w:r>
      <w:r w:rsidR="00270564" w:rsidRPr="007660F8">
        <w:rPr>
          <w:rFonts w:asciiTheme="majorBidi" w:hAnsiTheme="majorBidi" w:cstheme="majorBidi"/>
          <w:sz w:val="24"/>
          <w:szCs w:val="24"/>
        </w:rPr>
        <w:t>initial mean</w:t>
      </w:r>
      <w:r w:rsidRPr="007660F8">
        <w:rPr>
          <w:rFonts w:asciiTheme="majorBidi" w:hAnsiTheme="majorBidi" w:cs="Times New Roman"/>
          <w:sz w:val="24"/>
          <w:szCs w:val="24"/>
        </w:rPr>
        <w:t xml:space="preserve"> </w:t>
      </w:r>
      <w:r w:rsidR="00C73F5B" w:rsidRPr="007660F8">
        <w:rPr>
          <w:rFonts w:asciiTheme="majorBidi" w:hAnsiTheme="majorBidi" w:cs="Times New Roman"/>
          <w:sz w:val="24"/>
          <w:szCs w:val="24"/>
        </w:rPr>
        <w:t>TVN</w:t>
      </w:r>
      <w:r w:rsidR="007825B8" w:rsidRPr="007660F8">
        <w:rPr>
          <w:rFonts w:asciiTheme="majorBidi" w:hAnsiTheme="majorBidi" w:cs="Times New Roman"/>
          <w:sz w:val="24"/>
          <w:szCs w:val="24"/>
        </w:rPr>
        <w:t xml:space="preserve"> value </w:t>
      </w:r>
      <w:r w:rsidRPr="007660F8">
        <w:rPr>
          <w:rFonts w:asciiTheme="majorBidi" w:hAnsiTheme="majorBidi" w:cs="Times New Roman"/>
          <w:sz w:val="24"/>
          <w:szCs w:val="24"/>
        </w:rPr>
        <w:t>(2.86</w:t>
      </w:r>
      <w:r w:rsidRPr="007660F8">
        <w:rPr>
          <w:rFonts w:asciiTheme="majorBidi" w:hAnsiTheme="majorBidi" w:cstheme="majorBidi"/>
          <w:sz w:val="24"/>
          <w:szCs w:val="24"/>
        </w:rPr>
        <w:t>±</w:t>
      </w:r>
      <w:r w:rsidRPr="007660F8">
        <w:rPr>
          <w:rFonts w:asciiTheme="majorBidi" w:hAnsiTheme="majorBidi" w:cs="Times New Roman"/>
          <w:sz w:val="24"/>
          <w:szCs w:val="24"/>
        </w:rPr>
        <w:t xml:space="preserve"> 0.10 </w:t>
      </w:r>
      <w:r w:rsidR="00D81C17" w:rsidRPr="007660F8">
        <w:rPr>
          <w:rFonts w:asciiTheme="majorBidi" w:hAnsiTheme="majorBidi" w:cs="Times New Roman"/>
          <w:sz w:val="24"/>
          <w:szCs w:val="24"/>
        </w:rPr>
        <w:t>mg %</w:t>
      </w:r>
      <w:r w:rsidRPr="007660F8">
        <w:rPr>
          <w:rFonts w:asciiTheme="majorBidi" w:hAnsiTheme="majorBidi" w:cs="Times New Roman"/>
          <w:sz w:val="24"/>
          <w:szCs w:val="24"/>
        </w:rPr>
        <w:t xml:space="preserve"> ) </w:t>
      </w:r>
      <w:r w:rsidR="007825B8" w:rsidRPr="007660F8">
        <w:rPr>
          <w:rFonts w:asciiTheme="majorBidi" w:hAnsiTheme="majorBidi" w:cs="Times New Roman"/>
          <w:sz w:val="24"/>
          <w:szCs w:val="24"/>
        </w:rPr>
        <w:t xml:space="preserve">of control </w:t>
      </w:r>
      <w:r w:rsidR="00270564" w:rsidRPr="007660F8">
        <w:rPr>
          <w:rFonts w:asciiTheme="majorBidi" w:hAnsiTheme="majorBidi" w:cstheme="majorBidi"/>
          <w:sz w:val="24"/>
          <w:szCs w:val="24"/>
        </w:rPr>
        <w:t>‚ and in treated samples with</w:t>
      </w:r>
      <w:r w:rsidR="00715789" w:rsidRPr="007660F8">
        <w:rPr>
          <w:rFonts w:asciiTheme="majorBidi" w:hAnsiTheme="majorBidi" w:cs="Times New Roman"/>
          <w:sz w:val="24"/>
          <w:szCs w:val="24"/>
        </w:rPr>
        <w:t xml:space="preserve"> </w:t>
      </w:r>
      <w:r w:rsidR="007825B8" w:rsidRPr="007660F8">
        <w:rPr>
          <w:rFonts w:asciiTheme="majorBidi" w:hAnsiTheme="majorBidi" w:cs="Times New Roman"/>
          <w:sz w:val="24"/>
          <w:szCs w:val="24"/>
        </w:rPr>
        <w:t xml:space="preserve">Thyme oil 2% ‚ Titanium dioxide 12 mM  ‚ </w:t>
      </w:r>
      <w:r w:rsidR="00CC0BC7" w:rsidRPr="007660F8">
        <w:rPr>
          <w:rFonts w:asciiTheme="majorBidi" w:hAnsiTheme="majorBidi" w:cs="Times New Roman"/>
          <w:sz w:val="24"/>
          <w:szCs w:val="24"/>
        </w:rPr>
        <w:t>M</w:t>
      </w:r>
      <w:r w:rsidR="007825B8" w:rsidRPr="007660F8">
        <w:rPr>
          <w:rFonts w:asciiTheme="majorBidi" w:hAnsiTheme="majorBidi" w:cs="Times New Roman"/>
          <w:sz w:val="24"/>
          <w:szCs w:val="24"/>
        </w:rPr>
        <w:t>ix(Thyme oil 2% - TiO</w:t>
      </w:r>
      <w:r w:rsidR="007825B8" w:rsidRPr="007660F8">
        <w:rPr>
          <w:rFonts w:asciiTheme="majorBidi" w:hAnsiTheme="majorBidi" w:cs="Times New Roman"/>
          <w:sz w:val="24"/>
          <w:szCs w:val="24"/>
          <w:vertAlign w:val="subscript"/>
        </w:rPr>
        <w:t>2</w:t>
      </w:r>
      <w:r w:rsidR="007825B8" w:rsidRPr="007660F8">
        <w:rPr>
          <w:rFonts w:asciiTheme="majorBidi" w:hAnsiTheme="majorBidi" w:cs="Times New Roman"/>
          <w:sz w:val="24"/>
          <w:szCs w:val="24"/>
        </w:rPr>
        <w:t xml:space="preserve"> were </w:t>
      </w:r>
      <w:r w:rsidR="002761B0" w:rsidRPr="007660F8">
        <w:rPr>
          <w:rFonts w:asciiTheme="majorBidi" w:hAnsiTheme="majorBidi" w:cs="Times New Roman"/>
          <w:sz w:val="24"/>
          <w:szCs w:val="24"/>
        </w:rPr>
        <w:t>2.74</w:t>
      </w:r>
      <w:r w:rsidR="00715789" w:rsidRPr="007660F8">
        <w:rPr>
          <w:rFonts w:asciiTheme="majorBidi" w:hAnsiTheme="majorBidi" w:cstheme="majorBidi"/>
          <w:sz w:val="24"/>
          <w:szCs w:val="24"/>
        </w:rPr>
        <w:t>±</w:t>
      </w:r>
      <w:r w:rsidR="00715789" w:rsidRPr="007660F8">
        <w:rPr>
          <w:rFonts w:asciiTheme="majorBidi" w:hAnsiTheme="majorBidi" w:cs="Times New Roman"/>
          <w:sz w:val="24"/>
          <w:szCs w:val="24"/>
        </w:rPr>
        <w:t xml:space="preserve"> 0.</w:t>
      </w:r>
      <w:r w:rsidR="002761B0" w:rsidRPr="007660F8">
        <w:rPr>
          <w:rFonts w:asciiTheme="majorBidi" w:hAnsiTheme="majorBidi" w:cs="Times New Roman"/>
          <w:sz w:val="24"/>
          <w:szCs w:val="24"/>
        </w:rPr>
        <w:t>08</w:t>
      </w:r>
      <w:r w:rsidR="00715789" w:rsidRPr="007660F8">
        <w:rPr>
          <w:rFonts w:asciiTheme="majorBidi" w:hAnsiTheme="majorBidi" w:cs="Times New Roman"/>
          <w:sz w:val="24"/>
          <w:szCs w:val="24"/>
        </w:rPr>
        <w:t xml:space="preserve">  </w:t>
      </w:r>
      <w:r w:rsidR="007825B8" w:rsidRPr="007660F8">
        <w:rPr>
          <w:rFonts w:asciiTheme="majorBidi" w:hAnsiTheme="majorBidi" w:cs="Times New Roman"/>
          <w:sz w:val="24"/>
          <w:szCs w:val="24"/>
        </w:rPr>
        <w:t>‚</w:t>
      </w:r>
      <w:r w:rsidR="002761B0" w:rsidRPr="007660F8">
        <w:rPr>
          <w:rFonts w:asciiTheme="majorBidi" w:hAnsiTheme="majorBidi" w:cs="Times New Roman"/>
          <w:sz w:val="24"/>
          <w:szCs w:val="24"/>
        </w:rPr>
        <w:t>2.78</w:t>
      </w:r>
      <w:r w:rsidR="002761B0" w:rsidRPr="007660F8">
        <w:rPr>
          <w:rFonts w:asciiTheme="majorBidi" w:hAnsiTheme="majorBidi" w:cstheme="majorBidi"/>
          <w:sz w:val="24"/>
          <w:szCs w:val="24"/>
        </w:rPr>
        <w:t>±</w:t>
      </w:r>
      <w:r w:rsidR="002761B0" w:rsidRPr="007660F8">
        <w:rPr>
          <w:rFonts w:asciiTheme="majorBidi" w:hAnsiTheme="majorBidi" w:cs="Times New Roman"/>
          <w:sz w:val="24"/>
          <w:szCs w:val="24"/>
        </w:rPr>
        <w:t xml:space="preserve"> 0.08   </w:t>
      </w:r>
      <w:r w:rsidR="007825B8" w:rsidRPr="007660F8">
        <w:rPr>
          <w:rFonts w:asciiTheme="majorBidi" w:hAnsiTheme="majorBidi" w:cs="Times New Roman"/>
          <w:sz w:val="24"/>
          <w:szCs w:val="24"/>
        </w:rPr>
        <w:t>and</w:t>
      </w:r>
      <w:r w:rsidR="002761B0" w:rsidRPr="007660F8">
        <w:rPr>
          <w:rFonts w:asciiTheme="majorBidi" w:hAnsiTheme="majorBidi" w:cs="Times New Roman"/>
          <w:sz w:val="24"/>
          <w:szCs w:val="24"/>
        </w:rPr>
        <w:t xml:space="preserve"> 2.81</w:t>
      </w:r>
      <w:r w:rsidR="00715789" w:rsidRPr="007660F8">
        <w:rPr>
          <w:rFonts w:asciiTheme="majorBidi" w:hAnsiTheme="majorBidi" w:cstheme="majorBidi"/>
          <w:sz w:val="24"/>
          <w:szCs w:val="24"/>
        </w:rPr>
        <w:t>±</w:t>
      </w:r>
      <w:r w:rsidR="00715789" w:rsidRPr="007660F8">
        <w:rPr>
          <w:rFonts w:asciiTheme="majorBidi" w:hAnsiTheme="majorBidi" w:cs="Times New Roman"/>
          <w:sz w:val="24"/>
          <w:szCs w:val="24"/>
        </w:rPr>
        <w:t xml:space="preserve"> 0.0</w:t>
      </w:r>
      <w:r w:rsidR="002761B0" w:rsidRPr="007660F8">
        <w:rPr>
          <w:rFonts w:asciiTheme="majorBidi" w:hAnsiTheme="majorBidi" w:cs="Times New Roman"/>
          <w:sz w:val="24"/>
          <w:szCs w:val="24"/>
        </w:rPr>
        <w:t>9</w:t>
      </w:r>
      <w:r w:rsidR="00715789" w:rsidRPr="007660F8">
        <w:rPr>
          <w:rFonts w:asciiTheme="majorBidi" w:hAnsiTheme="majorBidi" w:cs="Times New Roman"/>
          <w:sz w:val="24"/>
          <w:szCs w:val="24"/>
        </w:rPr>
        <w:t xml:space="preserve"> </w:t>
      </w:r>
      <w:r w:rsidR="00D81C17" w:rsidRPr="007660F8">
        <w:rPr>
          <w:rFonts w:asciiTheme="majorBidi" w:hAnsiTheme="majorBidi" w:cs="Times New Roman"/>
          <w:sz w:val="24"/>
          <w:szCs w:val="24"/>
        </w:rPr>
        <w:t>mg %</w:t>
      </w:r>
      <w:r w:rsidR="007825B8" w:rsidRPr="007660F8">
        <w:rPr>
          <w:rFonts w:asciiTheme="majorBidi" w:hAnsiTheme="majorBidi" w:cs="Times New Roman"/>
          <w:sz w:val="24"/>
          <w:szCs w:val="24"/>
        </w:rPr>
        <w:t xml:space="preserve"> </w:t>
      </w:r>
      <w:r w:rsidR="00CC0BC7" w:rsidRPr="007660F8">
        <w:rPr>
          <w:rFonts w:asciiTheme="majorBidi" w:hAnsiTheme="majorBidi" w:cs="Times New Roman"/>
          <w:sz w:val="24"/>
          <w:szCs w:val="24"/>
        </w:rPr>
        <w:t xml:space="preserve">at zero day </w:t>
      </w:r>
      <w:r w:rsidR="00D81C17" w:rsidRPr="007660F8">
        <w:rPr>
          <w:rFonts w:asciiTheme="majorBidi" w:hAnsiTheme="majorBidi" w:cstheme="majorBidi"/>
          <w:sz w:val="24"/>
          <w:szCs w:val="24"/>
        </w:rPr>
        <w:t>‚</w:t>
      </w:r>
      <w:r w:rsidR="00D81C17" w:rsidRPr="007660F8">
        <w:rPr>
          <w:rFonts w:asciiTheme="majorBidi" w:hAnsiTheme="majorBidi" w:cs="Times New Roman"/>
          <w:sz w:val="24"/>
          <w:szCs w:val="24"/>
        </w:rPr>
        <w:t xml:space="preserve"> </w:t>
      </w:r>
      <w:r w:rsidR="00D81C17" w:rsidRPr="007660F8">
        <w:rPr>
          <w:rFonts w:asciiTheme="majorBidi" w:hAnsiTheme="majorBidi" w:cstheme="majorBidi"/>
          <w:sz w:val="24"/>
          <w:szCs w:val="24"/>
        </w:rPr>
        <w:t>respectively(table 2)</w:t>
      </w:r>
    </w:p>
    <w:p w:rsidR="0076489B" w:rsidRPr="007660F8" w:rsidRDefault="00CC0BC7" w:rsidP="00D81C17">
      <w:pPr>
        <w:bidi w:val="0"/>
        <w:spacing w:after="0" w:line="240" w:lineRule="auto"/>
        <w:jc w:val="lowKashida"/>
        <w:rPr>
          <w:rFonts w:asciiTheme="majorBidi" w:hAnsiTheme="majorBidi" w:cstheme="majorBidi"/>
          <w:sz w:val="24"/>
          <w:szCs w:val="24"/>
        </w:rPr>
      </w:pPr>
      <w:r w:rsidRPr="007660F8">
        <w:rPr>
          <w:rFonts w:asciiTheme="majorBidi" w:hAnsiTheme="majorBidi" w:cs="Times New Roman"/>
          <w:sz w:val="24"/>
          <w:szCs w:val="24"/>
        </w:rPr>
        <w:t>Finally at 14</w:t>
      </w:r>
      <w:r w:rsidRPr="007660F8">
        <w:rPr>
          <w:rFonts w:asciiTheme="majorBidi" w:hAnsiTheme="majorBidi" w:cs="Times New Roman"/>
          <w:sz w:val="24"/>
          <w:szCs w:val="24"/>
          <w:vertAlign w:val="superscript"/>
        </w:rPr>
        <w:t xml:space="preserve">th </w:t>
      </w:r>
      <w:r w:rsidRPr="007660F8">
        <w:rPr>
          <w:rFonts w:asciiTheme="majorBidi" w:hAnsiTheme="majorBidi" w:cs="Times New Roman"/>
          <w:sz w:val="24"/>
          <w:szCs w:val="24"/>
        </w:rPr>
        <w:t xml:space="preserve">day </w:t>
      </w:r>
      <w:r w:rsidR="00D22092" w:rsidRPr="007660F8">
        <w:rPr>
          <w:rFonts w:asciiTheme="majorBidi" w:hAnsiTheme="majorBidi" w:cs="Times New Roman"/>
          <w:sz w:val="24"/>
          <w:szCs w:val="24"/>
        </w:rPr>
        <w:t xml:space="preserve">of cold storage </w:t>
      </w:r>
      <w:r w:rsidR="00C73F5B" w:rsidRPr="007660F8">
        <w:rPr>
          <w:rFonts w:asciiTheme="majorBidi" w:hAnsiTheme="majorBidi" w:cs="Times New Roman"/>
          <w:sz w:val="24"/>
          <w:szCs w:val="24"/>
        </w:rPr>
        <w:t>TVN</w:t>
      </w:r>
      <w:r w:rsidR="007825B8" w:rsidRPr="007660F8">
        <w:rPr>
          <w:rFonts w:asciiTheme="majorBidi" w:hAnsiTheme="majorBidi" w:cs="Times New Roman"/>
          <w:sz w:val="24"/>
          <w:szCs w:val="24"/>
        </w:rPr>
        <w:t xml:space="preserve"> value were </w:t>
      </w:r>
      <w:r w:rsidR="00A61907" w:rsidRPr="007660F8">
        <w:rPr>
          <w:rFonts w:asciiTheme="majorBidi" w:hAnsiTheme="majorBidi" w:cs="Times New Roman"/>
          <w:sz w:val="24"/>
          <w:szCs w:val="24"/>
        </w:rPr>
        <w:t>18.63</w:t>
      </w:r>
      <w:r w:rsidR="00715789" w:rsidRPr="007660F8">
        <w:rPr>
          <w:rFonts w:asciiTheme="majorBidi" w:hAnsiTheme="majorBidi" w:cstheme="majorBidi"/>
          <w:sz w:val="24"/>
          <w:szCs w:val="24"/>
        </w:rPr>
        <w:t>±</w:t>
      </w:r>
      <w:r w:rsidR="00715789" w:rsidRPr="007660F8">
        <w:rPr>
          <w:rFonts w:asciiTheme="majorBidi" w:hAnsiTheme="majorBidi" w:cs="Times New Roman"/>
          <w:sz w:val="24"/>
          <w:szCs w:val="24"/>
        </w:rPr>
        <w:t xml:space="preserve"> 0.</w:t>
      </w:r>
      <w:r w:rsidR="00A61907" w:rsidRPr="007660F8">
        <w:rPr>
          <w:rFonts w:asciiTheme="majorBidi" w:hAnsiTheme="majorBidi" w:cs="Times New Roman"/>
          <w:sz w:val="24"/>
          <w:szCs w:val="24"/>
        </w:rPr>
        <w:t>37</w:t>
      </w:r>
      <w:r w:rsidR="00715789" w:rsidRPr="007660F8">
        <w:rPr>
          <w:rFonts w:asciiTheme="majorBidi" w:hAnsiTheme="majorBidi" w:cs="Times New Roman"/>
          <w:sz w:val="24"/>
          <w:szCs w:val="24"/>
        </w:rPr>
        <w:t xml:space="preserve">  </w:t>
      </w:r>
      <w:r w:rsidR="007825B8" w:rsidRPr="007660F8">
        <w:rPr>
          <w:rFonts w:asciiTheme="majorBidi" w:hAnsiTheme="majorBidi" w:cs="Times New Roman"/>
          <w:sz w:val="24"/>
          <w:szCs w:val="24"/>
        </w:rPr>
        <w:t xml:space="preserve">and </w:t>
      </w:r>
      <w:r w:rsidR="00A61907" w:rsidRPr="007660F8">
        <w:rPr>
          <w:rFonts w:asciiTheme="majorBidi" w:hAnsiTheme="majorBidi" w:cs="Times New Roman"/>
          <w:sz w:val="24"/>
          <w:szCs w:val="24"/>
        </w:rPr>
        <w:t>19.38</w:t>
      </w:r>
      <w:r w:rsidR="00715789" w:rsidRPr="007660F8">
        <w:rPr>
          <w:rFonts w:asciiTheme="majorBidi" w:hAnsiTheme="majorBidi" w:cstheme="majorBidi"/>
          <w:sz w:val="24"/>
          <w:szCs w:val="24"/>
        </w:rPr>
        <w:t>±</w:t>
      </w:r>
      <w:r w:rsidR="00715789" w:rsidRPr="007660F8">
        <w:rPr>
          <w:rFonts w:asciiTheme="majorBidi" w:hAnsiTheme="majorBidi" w:cs="Times New Roman"/>
          <w:sz w:val="24"/>
          <w:szCs w:val="24"/>
        </w:rPr>
        <w:t xml:space="preserve"> 0.</w:t>
      </w:r>
      <w:r w:rsidR="00A61907" w:rsidRPr="007660F8">
        <w:rPr>
          <w:rFonts w:asciiTheme="majorBidi" w:hAnsiTheme="majorBidi" w:cs="Times New Roman"/>
          <w:sz w:val="24"/>
          <w:szCs w:val="24"/>
        </w:rPr>
        <w:t>32</w:t>
      </w:r>
      <w:r w:rsidR="00715789" w:rsidRPr="007660F8">
        <w:rPr>
          <w:rFonts w:asciiTheme="majorBidi" w:hAnsiTheme="majorBidi" w:cs="Times New Roman"/>
          <w:sz w:val="24"/>
          <w:szCs w:val="24"/>
        </w:rPr>
        <w:t xml:space="preserve">  </w:t>
      </w:r>
      <w:r w:rsidR="00270564" w:rsidRPr="007660F8">
        <w:rPr>
          <w:rFonts w:asciiTheme="majorBidi" w:hAnsiTheme="majorBidi" w:cs="Times New Roman"/>
          <w:sz w:val="24"/>
          <w:szCs w:val="24"/>
        </w:rPr>
        <w:t xml:space="preserve">in </w:t>
      </w:r>
      <w:r w:rsidR="007825B8" w:rsidRPr="007660F8">
        <w:rPr>
          <w:rFonts w:asciiTheme="majorBidi" w:hAnsiTheme="majorBidi" w:cs="Times New Roman"/>
          <w:sz w:val="24"/>
          <w:szCs w:val="24"/>
        </w:rPr>
        <w:t xml:space="preserve">Thyme oil 2% ‚ Titanium dioxide 12 mM  ‚ </w:t>
      </w:r>
      <w:r w:rsidRPr="007660F8">
        <w:rPr>
          <w:rFonts w:asciiTheme="majorBidi" w:hAnsiTheme="majorBidi" w:cs="Times New Roman"/>
          <w:sz w:val="24"/>
          <w:szCs w:val="24"/>
        </w:rPr>
        <w:t>M</w:t>
      </w:r>
      <w:r w:rsidR="007825B8" w:rsidRPr="007660F8">
        <w:rPr>
          <w:rFonts w:asciiTheme="majorBidi" w:hAnsiTheme="majorBidi" w:cs="Times New Roman"/>
          <w:sz w:val="24"/>
          <w:szCs w:val="24"/>
        </w:rPr>
        <w:t>ix(Thyme oil 2% - TiO</w:t>
      </w:r>
      <w:r w:rsidR="007825B8" w:rsidRPr="007660F8">
        <w:rPr>
          <w:rFonts w:asciiTheme="majorBidi" w:hAnsiTheme="majorBidi" w:cs="Times New Roman"/>
          <w:sz w:val="24"/>
          <w:szCs w:val="24"/>
          <w:vertAlign w:val="subscript"/>
        </w:rPr>
        <w:t>2</w:t>
      </w:r>
      <w:r w:rsidR="007825B8" w:rsidRPr="007660F8">
        <w:rPr>
          <w:rFonts w:asciiTheme="majorBidi" w:hAnsiTheme="majorBidi" w:cs="Times New Roman"/>
          <w:sz w:val="24"/>
          <w:szCs w:val="24"/>
        </w:rPr>
        <w:t xml:space="preserve">)‚ </w:t>
      </w:r>
      <w:r w:rsidR="0076489B" w:rsidRPr="007660F8">
        <w:rPr>
          <w:rFonts w:asciiTheme="majorBidi" w:hAnsiTheme="majorBidi" w:cstheme="majorBidi"/>
          <w:sz w:val="24"/>
          <w:szCs w:val="24"/>
        </w:rPr>
        <w:t>respectively where control samples were spoiled.</w:t>
      </w:r>
    </w:p>
    <w:p w:rsidR="009D7E58" w:rsidRPr="007660F8" w:rsidRDefault="00DD19DC" w:rsidP="00D81C17">
      <w:pPr>
        <w:bidi w:val="0"/>
        <w:spacing w:after="0" w:line="240" w:lineRule="auto"/>
        <w:jc w:val="lowKashida"/>
        <w:rPr>
          <w:rFonts w:asciiTheme="majorBidi" w:hAnsiTheme="majorBidi" w:cs="Times New Roman"/>
          <w:sz w:val="24"/>
          <w:szCs w:val="24"/>
        </w:rPr>
      </w:pPr>
      <w:r w:rsidRPr="007660F8">
        <w:rPr>
          <w:rFonts w:asciiTheme="majorBidi" w:hAnsiTheme="majorBidi" w:cstheme="majorBidi"/>
          <w:sz w:val="24"/>
          <w:szCs w:val="24"/>
        </w:rPr>
        <w:t>More</w:t>
      </w:r>
      <w:r w:rsidR="00D22092" w:rsidRPr="007660F8">
        <w:rPr>
          <w:rFonts w:asciiTheme="majorBidi" w:hAnsiTheme="majorBidi" w:cstheme="majorBidi"/>
          <w:sz w:val="24"/>
          <w:szCs w:val="24"/>
        </w:rPr>
        <w:t>o</w:t>
      </w:r>
      <w:r w:rsidRPr="007660F8">
        <w:rPr>
          <w:rFonts w:asciiTheme="majorBidi" w:hAnsiTheme="majorBidi" w:cstheme="majorBidi"/>
          <w:sz w:val="24"/>
          <w:szCs w:val="24"/>
        </w:rPr>
        <w:t xml:space="preserve">ver , </w:t>
      </w:r>
      <w:r w:rsidR="007825B8" w:rsidRPr="007660F8">
        <w:rPr>
          <w:rFonts w:asciiTheme="majorBidi" w:hAnsiTheme="majorBidi" w:cstheme="majorBidi"/>
          <w:sz w:val="24"/>
          <w:szCs w:val="24"/>
        </w:rPr>
        <w:t xml:space="preserve">the initial mean </w:t>
      </w:r>
      <w:r w:rsidR="009A4CAE" w:rsidRPr="007660F8">
        <w:rPr>
          <w:rFonts w:asciiTheme="majorBidi" w:hAnsiTheme="majorBidi" w:cstheme="majorBidi"/>
          <w:sz w:val="24"/>
          <w:szCs w:val="24"/>
        </w:rPr>
        <w:t>TBA</w:t>
      </w:r>
      <w:r w:rsidR="007825B8" w:rsidRPr="007660F8">
        <w:rPr>
          <w:rFonts w:asciiTheme="majorBidi" w:hAnsiTheme="majorBidi" w:cstheme="majorBidi"/>
          <w:sz w:val="24"/>
          <w:szCs w:val="24"/>
        </w:rPr>
        <w:t xml:space="preserve"> value</w:t>
      </w:r>
      <w:r w:rsidR="00D22092" w:rsidRPr="007660F8">
        <w:rPr>
          <w:rFonts w:asciiTheme="majorBidi" w:hAnsiTheme="majorBidi" w:cstheme="majorBidi"/>
          <w:sz w:val="24"/>
          <w:szCs w:val="24"/>
        </w:rPr>
        <w:t xml:space="preserve"> was</w:t>
      </w:r>
      <w:r w:rsidR="007825B8" w:rsidRPr="007660F8">
        <w:rPr>
          <w:rFonts w:asciiTheme="majorBidi" w:hAnsiTheme="majorBidi" w:cstheme="majorBidi"/>
          <w:sz w:val="24"/>
          <w:szCs w:val="24"/>
        </w:rPr>
        <w:t xml:space="preserve"> </w:t>
      </w:r>
      <w:r w:rsidR="008C053D" w:rsidRPr="007660F8">
        <w:rPr>
          <w:rFonts w:asciiTheme="majorBidi" w:hAnsiTheme="majorBidi" w:cstheme="majorBidi"/>
          <w:sz w:val="24"/>
          <w:szCs w:val="24"/>
        </w:rPr>
        <w:t>0.08±</w:t>
      </w:r>
      <w:r w:rsidR="008C053D" w:rsidRPr="007660F8">
        <w:rPr>
          <w:rFonts w:asciiTheme="majorBidi" w:hAnsiTheme="majorBidi" w:cs="Times New Roman"/>
          <w:sz w:val="24"/>
          <w:szCs w:val="24"/>
        </w:rPr>
        <w:t xml:space="preserve"> 0.01 </w:t>
      </w:r>
      <w:r w:rsidR="00D81C17" w:rsidRPr="007660F8">
        <w:rPr>
          <w:rFonts w:asciiTheme="majorBidi" w:hAnsiTheme="majorBidi" w:cs="Times New Roman"/>
          <w:sz w:val="24"/>
          <w:szCs w:val="24"/>
        </w:rPr>
        <w:t>mg/Kg</w:t>
      </w:r>
      <w:r w:rsidR="008C053D" w:rsidRPr="007660F8">
        <w:rPr>
          <w:rFonts w:asciiTheme="majorBidi" w:hAnsiTheme="majorBidi" w:cstheme="majorBidi"/>
          <w:sz w:val="24"/>
          <w:szCs w:val="24"/>
        </w:rPr>
        <w:t xml:space="preserve"> </w:t>
      </w:r>
      <w:r w:rsidR="007825B8" w:rsidRPr="007660F8">
        <w:rPr>
          <w:rFonts w:asciiTheme="majorBidi" w:hAnsiTheme="majorBidi" w:cstheme="majorBidi"/>
          <w:sz w:val="24"/>
          <w:szCs w:val="24"/>
        </w:rPr>
        <w:t>of control</w:t>
      </w:r>
      <w:r w:rsidR="0074780D" w:rsidRPr="007660F8">
        <w:rPr>
          <w:rFonts w:asciiTheme="majorBidi" w:hAnsiTheme="majorBidi" w:cs="Times New Roman"/>
          <w:sz w:val="24"/>
          <w:szCs w:val="24"/>
        </w:rPr>
        <w:t xml:space="preserve"> </w:t>
      </w:r>
      <w:r w:rsidR="007825B8" w:rsidRPr="007660F8">
        <w:rPr>
          <w:rFonts w:asciiTheme="majorBidi" w:hAnsiTheme="majorBidi" w:cstheme="majorBidi"/>
          <w:sz w:val="24"/>
          <w:szCs w:val="24"/>
        </w:rPr>
        <w:t xml:space="preserve">‚ </w:t>
      </w:r>
      <w:r w:rsidR="008C053D" w:rsidRPr="007660F8">
        <w:rPr>
          <w:rFonts w:asciiTheme="majorBidi" w:hAnsiTheme="majorBidi" w:cstheme="majorBidi"/>
          <w:sz w:val="24"/>
          <w:szCs w:val="24"/>
        </w:rPr>
        <w:t xml:space="preserve">and </w:t>
      </w:r>
      <w:r w:rsidR="007825B8" w:rsidRPr="007660F8">
        <w:rPr>
          <w:rFonts w:asciiTheme="majorBidi" w:hAnsiTheme="majorBidi" w:cstheme="majorBidi"/>
          <w:sz w:val="24"/>
          <w:szCs w:val="24"/>
        </w:rPr>
        <w:t xml:space="preserve">in treated </w:t>
      </w:r>
      <w:r w:rsidR="008C053D" w:rsidRPr="007660F8">
        <w:rPr>
          <w:rFonts w:asciiTheme="majorBidi" w:hAnsiTheme="majorBidi" w:cstheme="majorBidi"/>
          <w:sz w:val="24"/>
          <w:szCs w:val="24"/>
        </w:rPr>
        <w:t xml:space="preserve">samples </w:t>
      </w:r>
      <w:r w:rsidR="007825B8" w:rsidRPr="007660F8">
        <w:rPr>
          <w:rFonts w:asciiTheme="majorBidi" w:hAnsiTheme="majorBidi" w:cstheme="majorBidi"/>
          <w:sz w:val="24"/>
          <w:szCs w:val="24"/>
        </w:rPr>
        <w:t xml:space="preserve">with Thyme oil 2% ‚ Titanium dioxide 12 mM  ‚ </w:t>
      </w:r>
      <w:r w:rsidR="0076489B" w:rsidRPr="007660F8">
        <w:rPr>
          <w:rFonts w:asciiTheme="majorBidi" w:hAnsiTheme="majorBidi" w:cstheme="majorBidi"/>
          <w:sz w:val="24"/>
          <w:szCs w:val="24"/>
        </w:rPr>
        <w:t>Mix</w:t>
      </w:r>
      <w:r w:rsidR="008C053D" w:rsidRPr="007660F8">
        <w:rPr>
          <w:rFonts w:asciiTheme="majorBidi" w:hAnsiTheme="majorBidi" w:cstheme="majorBidi"/>
          <w:sz w:val="24"/>
          <w:szCs w:val="24"/>
        </w:rPr>
        <w:t xml:space="preserve"> </w:t>
      </w:r>
      <w:r w:rsidR="007825B8" w:rsidRPr="007660F8">
        <w:rPr>
          <w:rFonts w:asciiTheme="majorBidi" w:hAnsiTheme="majorBidi" w:cstheme="majorBidi"/>
          <w:sz w:val="24"/>
          <w:szCs w:val="24"/>
        </w:rPr>
        <w:t>(Thyme oil 2% - TiO</w:t>
      </w:r>
      <w:r w:rsidR="007825B8" w:rsidRPr="007660F8">
        <w:rPr>
          <w:rFonts w:asciiTheme="majorBidi" w:hAnsiTheme="majorBidi" w:cstheme="majorBidi"/>
          <w:sz w:val="24"/>
          <w:szCs w:val="24"/>
          <w:vertAlign w:val="subscript"/>
        </w:rPr>
        <w:t>2</w:t>
      </w:r>
      <w:r w:rsidR="007825B8" w:rsidRPr="007660F8">
        <w:rPr>
          <w:rFonts w:asciiTheme="majorBidi" w:hAnsiTheme="majorBidi" w:cstheme="majorBidi"/>
          <w:sz w:val="24"/>
          <w:szCs w:val="24"/>
        </w:rPr>
        <w:t xml:space="preserve">) were </w:t>
      </w:r>
      <w:r w:rsidR="006247F8" w:rsidRPr="007660F8">
        <w:rPr>
          <w:rFonts w:asciiTheme="majorBidi" w:hAnsiTheme="majorBidi" w:cs="Times New Roman"/>
          <w:sz w:val="24"/>
          <w:szCs w:val="24"/>
        </w:rPr>
        <w:t>0.06</w:t>
      </w:r>
      <w:r w:rsidR="0074780D" w:rsidRPr="007660F8">
        <w:rPr>
          <w:rFonts w:asciiTheme="majorBidi" w:hAnsiTheme="majorBidi" w:cstheme="majorBidi"/>
          <w:sz w:val="24"/>
          <w:szCs w:val="24"/>
        </w:rPr>
        <w:t>±</w:t>
      </w:r>
      <w:r w:rsidR="0074780D" w:rsidRPr="007660F8">
        <w:rPr>
          <w:rFonts w:asciiTheme="majorBidi" w:hAnsiTheme="majorBidi" w:cs="Times New Roman"/>
          <w:sz w:val="24"/>
          <w:szCs w:val="24"/>
        </w:rPr>
        <w:t xml:space="preserve"> 0.</w:t>
      </w:r>
      <w:r w:rsidR="006247F8" w:rsidRPr="007660F8">
        <w:rPr>
          <w:rFonts w:asciiTheme="majorBidi" w:hAnsiTheme="majorBidi" w:cs="Times New Roman"/>
          <w:sz w:val="24"/>
          <w:szCs w:val="24"/>
        </w:rPr>
        <w:t>01</w:t>
      </w:r>
      <w:r w:rsidR="0074780D" w:rsidRPr="007660F8">
        <w:rPr>
          <w:rFonts w:asciiTheme="majorBidi" w:hAnsiTheme="majorBidi" w:cs="Times New Roman"/>
          <w:sz w:val="24"/>
          <w:szCs w:val="24"/>
        </w:rPr>
        <w:t xml:space="preserve"> </w:t>
      </w:r>
      <w:r w:rsidR="007825B8" w:rsidRPr="007660F8">
        <w:rPr>
          <w:rFonts w:asciiTheme="majorBidi" w:hAnsiTheme="majorBidi" w:cstheme="majorBidi"/>
          <w:sz w:val="24"/>
          <w:szCs w:val="24"/>
        </w:rPr>
        <w:t>‚</w:t>
      </w:r>
      <w:r w:rsidR="006247F8" w:rsidRPr="007660F8">
        <w:rPr>
          <w:rFonts w:asciiTheme="majorBidi" w:hAnsiTheme="majorBidi" w:cs="Times New Roman"/>
          <w:sz w:val="24"/>
          <w:szCs w:val="24"/>
        </w:rPr>
        <w:t>0.07</w:t>
      </w:r>
      <w:r w:rsidR="0074780D" w:rsidRPr="007660F8">
        <w:rPr>
          <w:rFonts w:asciiTheme="majorBidi" w:hAnsiTheme="majorBidi" w:cstheme="majorBidi"/>
          <w:sz w:val="24"/>
          <w:szCs w:val="24"/>
        </w:rPr>
        <w:t>±</w:t>
      </w:r>
      <w:r w:rsidR="0074780D" w:rsidRPr="007660F8">
        <w:rPr>
          <w:rFonts w:asciiTheme="majorBidi" w:hAnsiTheme="majorBidi" w:cs="Times New Roman"/>
          <w:sz w:val="24"/>
          <w:szCs w:val="24"/>
        </w:rPr>
        <w:t xml:space="preserve"> 0.</w:t>
      </w:r>
      <w:r w:rsidR="006247F8" w:rsidRPr="007660F8">
        <w:rPr>
          <w:rFonts w:asciiTheme="majorBidi" w:hAnsiTheme="majorBidi" w:cs="Times New Roman"/>
          <w:sz w:val="24"/>
          <w:szCs w:val="24"/>
        </w:rPr>
        <w:t>01</w:t>
      </w:r>
      <w:r w:rsidR="0074780D" w:rsidRPr="007660F8">
        <w:rPr>
          <w:rFonts w:asciiTheme="majorBidi" w:hAnsiTheme="majorBidi" w:cs="Times New Roman"/>
          <w:sz w:val="24"/>
          <w:szCs w:val="24"/>
        </w:rPr>
        <w:t xml:space="preserve"> </w:t>
      </w:r>
      <w:r w:rsidR="007825B8" w:rsidRPr="007660F8">
        <w:rPr>
          <w:rFonts w:asciiTheme="majorBidi" w:hAnsiTheme="majorBidi" w:cstheme="majorBidi"/>
          <w:sz w:val="24"/>
          <w:szCs w:val="24"/>
        </w:rPr>
        <w:t>and</w:t>
      </w:r>
      <w:r w:rsidR="006247F8" w:rsidRPr="007660F8">
        <w:rPr>
          <w:rFonts w:asciiTheme="majorBidi" w:hAnsiTheme="majorBidi" w:cstheme="majorBidi"/>
          <w:sz w:val="24"/>
          <w:szCs w:val="24"/>
        </w:rPr>
        <w:t xml:space="preserve"> </w:t>
      </w:r>
      <w:r w:rsidR="006247F8" w:rsidRPr="007660F8">
        <w:rPr>
          <w:rFonts w:asciiTheme="majorBidi" w:hAnsiTheme="majorBidi" w:cs="Times New Roman"/>
          <w:sz w:val="24"/>
          <w:szCs w:val="24"/>
        </w:rPr>
        <w:t>0.07</w:t>
      </w:r>
      <w:r w:rsidR="0074780D" w:rsidRPr="007660F8">
        <w:rPr>
          <w:rFonts w:asciiTheme="majorBidi" w:hAnsiTheme="majorBidi" w:cstheme="majorBidi"/>
          <w:sz w:val="24"/>
          <w:szCs w:val="24"/>
        </w:rPr>
        <w:t>±</w:t>
      </w:r>
      <w:r w:rsidR="0074780D" w:rsidRPr="007660F8">
        <w:rPr>
          <w:rFonts w:asciiTheme="majorBidi" w:hAnsiTheme="majorBidi" w:cs="Times New Roman"/>
          <w:sz w:val="24"/>
          <w:szCs w:val="24"/>
        </w:rPr>
        <w:t xml:space="preserve"> 0.</w:t>
      </w:r>
      <w:r w:rsidR="006247F8" w:rsidRPr="007660F8">
        <w:rPr>
          <w:rFonts w:asciiTheme="majorBidi" w:hAnsiTheme="majorBidi" w:cs="Times New Roman"/>
          <w:sz w:val="24"/>
          <w:szCs w:val="24"/>
        </w:rPr>
        <w:t>01</w:t>
      </w:r>
      <w:r w:rsidR="0074780D" w:rsidRPr="007660F8">
        <w:rPr>
          <w:rFonts w:asciiTheme="majorBidi" w:hAnsiTheme="majorBidi" w:cs="Times New Roman"/>
          <w:sz w:val="24"/>
          <w:szCs w:val="24"/>
        </w:rPr>
        <w:t xml:space="preserve"> </w:t>
      </w:r>
      <w:r w:rsidR="007825B8" w:rsidRPr="007660F8">
        <w:rPr>
          <w:rFonts w:asciiTheme="majorBidi" w:hAnsiTheme="majorBidi" w:cstheme="majorBidi"/>
          <w:sz w:val="24"/>
          <w:szCs w:val="24"/>
        </w:rPr>
        <w:t xml:space="preserve"> </w:t>
      </w:r>
      <w:r w:rsidR="009D7E58" w:rsidRPr="007660F8">
        <w:rPr>
          <w:rFonts w:asciiTheme="majorBidi" w:hAnsiTheme="majorBidi" w:cs="Times New Roman"/>
          <w:sz w:val="24"/>
          <w:szCs w:val="24"/>
        </w:rPr>
        <w:t>at zero day (after two hours)</w:t>
      </w:r>
      <w:r w:rsidR="008C053D" w:rsidRPr="007660F8">
        <w:rPr>
          <w:rFonts w:asciiTheme="majorBidi" w:hAnsiTheme="majorBidi" w:cstheme="majorBidi"/>
          <w:sz w:val="24"/>
          <w:szCs w:val="24"/>
        </w:rPr>
        <w:t xml:space="preserve"> ‚</w:t>
      </w:r>
      <w:r w:rsidR="008C053D" w:rsidRPr="007660F8">
        <w:rPr>
          <w:rFonts w:asciiTheme="majorBidi" w:hAnsiTheme="majorBidi" w:cs="Times New Roman"/>
          <w:sz w:val="24"/>
          <w:szCs w:val="24"/>
        </w:rPr>
        <w:t xml:space="preserve"> respectively</w:t>
      </w:r>
      <w:r w:rsidR="009D7E58" w:rsidRPr="007660F8">
        <w:rPr>
          <w:rFonts w:asciiTheme="majorBidi" w:hAnsiTheme="majorBidi" w:cs="Times New Roman"/>
          <w:sz w:val="24"/>
          <w:szCs w:val="24"/>
        </w:rPr>
        <w:t xml:space="preserve"> .</w:t>
      </w:r>
    </w:p>
    <w:p w:rsidR="007825B8" w:rsidRPr="007660F8" w:rsidRDefault="009D7E58" w:rsidP="0076489B">
      <w:pPr>
        <w:bidi w:val="0"/>
        <w:spacing w:after="0" w:line="240" w:lineRule="auto"/>
        <w:jc w:val="lowKashida"/>
        <w:rPr>
          <w:rFonts w:asciiTheme="majorBidi" w:hAnsiTheme="majorBidi" w:cstheme="majorBidi"/>
          <w:sz w:val="24"/>
          <w:szCs w:val="24"/>
        </w:rPr>
      </w:pPr>
      <w:r w:rsidRPr="007660F8">
        <w:rPr>
          <w:rFonts w:asciiTheme="majorBidi" w:hAnsiTheme="majorBidi" w:cs="Times New Roman"/>
          <w:sz w:val="24"/>
          <w:szCs w:val="24"/>
        </w:rPr>
        <w:t>Finally at</w:t>
      </w:r>
      <w:r w:rsidR="007825B8" w:rsidRPr="007660F8">
        <w:rPr>
          <w:rFonts w:asciiTheme="majorBidi" w:hAnsiTheme="majorBidi" w:cstheme="majorBidi"/>
          <w:sz w:val="24"/>
          <w:szCs w:val="24"/>
        </w:rPr>
        <w:t xml:space="preserve"> 14</w:t>
      </w:r>
      <w:r w:rsidR="007825B8" w:rsidRPr="007660F8">
        <w:rPr>
          <w:rFonts w:asciiTheme="majorBidi" w:hAnsiTheme="majorBidi" w:cstheme="majorBidi"/>
          <w:sz w:val="24"/>
          <w:szCs w:val="24"/>
          <w:vertAlign w:val="superscript"/>
        </w:rPr>
        <w:t>th</w:t>
      </w:r>
      <w:r w:rsidR="007825B8" w:rsidRPr="007660F8">
        <w:rPr>
          <w:rFonts w:asciiTheme="majorBidi" w:hAnsiTheme="majorBidi" w:cstheme="majorBidi"/>
          <w:sz w:val="24"/>
          <w:szCs w:val="24"/>
        </w:rPr>
        <w:t xml:space="preserve"> day</w:t>
      </w:r>
      <w:r w:rsidR="00D22092" w:rsidRPr="007660F8">
        <w:rPr>
          <w:rFonts w:asciiTheme="majorBidi" w:hAnsiTheme="majorBidi" w:cstheme="majorBidi"/>
          <w:sz w:val="24"/>
          <w:szCs w:val="24"/>
        </w:rPr>
        <w:t xml:space="preserve"> of cold storage</w:t>
      </w:r>
      <w:r w:rsidR="007825B8" w:rsidRPr="007660F8">
        <w:rPr>
          <w:rFonts w:asciiTheme="majorBidi" w:hAnsiTheme="majorBidi" w:cstheme="majorBidi"/>
          <w:sz w:val="24"/>
          <w:szCs w:val="24"/>
        </w:rPr>
        <w:t xml:space="preserve"> </w:t>
      </w:r>
      <w:r w:rsidR="009A4CAE" w:rsidRPr="007660F8">
        <w:rPr>
          <w:rFonts w:asciiTheme="majorBidi" w:hAnsiTheme="majorBidi" w:cstheme="majorBidi"/>
          <w:sz w:val="24"/>
          <w:szCs w:val="24"/>
        </w:rPr>
        <w:t>TBA</w:t>
      </w:r>
      <w:r w:rsidR="007825B8" w:rsidRPr="007660F8">
        <w:rPr>
          <w:rFonts w:asciiTheme="majorBidi" w:hAnsiTheme="majorBidi" w:cstheme="majorBidi"/>
          <w:sz w:val="24"/>
          <w:szCs w:val="24"/>
        </w:rPr>
        <w:t xml:space="preserve"> value were </w:t>
      </w:r>
      <w:r w:rsidR="00230098" w:rsidRPr="007660F8">
        <w:rPr>
          <w:rFonts w:asciiTheme="majorBidi" w:hAnsiTheme="majorBidi" w:cs="Times New Roman"/>
          <w:sz w:val="24"/>
          <w:szCs w:val="24"/>
        </w:rPr>
        <w:t>0.72</w:t>
      </w:r>
      <w:r w:rsidR="0074780D" w:rsidRPr="007660F8">
        <w:rPr>
          <w:rFonts w:asciiTheme="majorBidi" w:hAnsiTheme="majorBidi" w:cstheme="majorBidi"/>
          <w:sz w:val="24"/>
          <w:szCs w:val="24"/>
        </w:rPr>
        <w:t>±</w:t>
      </w:r>
      <w:r w:rsidR="0074780D" w:rsidRPr="007660F8">
        <w:rPr>
          <w:rFonts w:asciiTheme="majorBidi" w:hAnsiTheme="majorBidi" w:cs="Times New Roman"/>
          <w:sz w:val="24"/>
          <w:szCs w:val="24"/>
        </w:rPr>
        <w:t xml:space="preserve"> 0.</w:t>
      </w:r>
      <w:r w:rsidR="00230098" w:rsidRPr="007660F8">
        <w:rPr>
          <w:rFonts w:asciiTheme="majorBidi" w:hAnsiTheme="majorBidi" w:cs="Times New Roman"/>
          <w:sz w:val="24"/>
          <w:szCs w:val="24"/>
        </w:rPr>
        <w:t>04</w:t>
      </w:r>
      <w:r w:rsidR="0074780D" w:rsidRPr="007660F8">
        <w:rPr>
          <w:rFonts w:asciiTheme="majorBidi" w:hAnsiTheme="majorBidi" w:cs="Times New Roman"/>
          <w:sz w:val="24"/>
          <w:szCs w:val="24"/>
        </w:rPr>
        <w:t xml:space="preserve"> </w:t>
      </w:r>
      <w:r w:rsidR="00D81C17" w:rsidRPr="007660F8">
        <w:rPr>
          <w:rFonts w:asciiTheme="majorBidi" w:hAnsiTheme="majorBidi" w:cs="Times New Roman"/>
          <w:sz w:val="24"/>
          <w:szCs w:val="24"/>
        </w:rPr>
        <w:t>mg/Kg</w:t>
      </w:r>
      <w:r w:rsidR="00D81C17" w:rsidRPr="007660F8">
        <w:rPr>
          <w:rFonts w:asciiTheme="majorBidi" w:hAnsiTheme="majorBidi" w:cstheme="majorBidi"/>
          <w:sz w:val="24"/>
          <w:szCs w:val="24"/>
        </w:rPr>
        <w:t xml:space="preserve"> </w:t>
      </w:r>
      <w:r w:rsidR="007825B8" w:rsidRPr="007660F8">
        <w:rPr>
          <w:rFonts w:asciiTheme="majorBidi" w:hAnsiTheme="majorBidi" w:cstheme="majorBidi"/>
          <w:sz w:val="24"/>
          <w:szCs w:val="24"/>
        </w:rPr>
        <w:t>‚</w:t>
      </w:r>
      <w:r w:rsidR="00230098" w:rsidRPr="007660F8">
        <w:rPr>
          <w:rFonts w:asciiTheme="majorBidi" w:hAnsiTheme="majorBidi" w:cs="Times New Roman"/>
          <w:sz w:val="24"/>
          <w:szCs w:val="24"/>
        </w:rPr>
        <w:t>0.83</w:t>
      </w:r>
      <w:r w:rsidR="0074780D" w:rsidRPr="007660F8">
        <w:rPr>
          <w:rFonts w:asciiTheme="majorBidi" w:hAnsiTheme="majorBidi" w:cstheme="majorBidi"/>
          <w:sz w:val="24"/>
          <w:szCs w:val="24"/>
        </w:rPr>
        <w:t>±</w:t>
      </w:r>
      <w:r w:rsidR="0074780D" w:rsidRPr="007660F8">
        <w:rPr>
          <w:rFonts w:asciiTheme="majorBidi" w:hAnsiTheme="majorBidi" w:cs="Times New Roman"/>
          <w:sz w:val="24"/>
          <w:szCs w:val="24"/>
        </w:rPr>
        <w:t xml:space="preserve"> 0.</w:t>
      </w:r>
      <w:r w:rsidR="00230098" w:rsidRPr="007660F8">
        <w:rPr>
          <w:rFonts w:asciiTheme="majorBidi" w:hAnsiTheme="majorBidi" w:cs="Times New Roman"/>
          <w:sz w:val="24"/>
          <w:szCs w:val="24"/>
        </w:rPr>
        <w:t>04</w:t>
      </w:r>
      <w:r w:rsidR="0074780D" w:rsidRPr="007660F8">
        <w:rPr>
          <w:rFonts w:asciiTheme="majorBidi" w:hAnsiTheme="majorBidi" w:cs="Times New Roman"/>
          <w:sz w:val="24"/>
          <w:szCs w:val="24"/>
        </w:rPr>
        <w:t xml:space="preserve"> </w:t>
      </w:r>
      <w:r w:rsidR="007825B8" w:rsidRPr="007660F8">
        <w:rPr>
          <w:rFonts w:asciiTheme="majorBidi" w:hAnsiTheme="majorBidi" w:cstheme="majorBidi"/>
          <w:sz w:val="24"/>
          <w:szCs w:val="24"/>
        </w:rPr>
        <w:t xml:space="preserve">and </w:t>
      </w:r>
      <w:r w:rsidR="00230098" w:rsidRPr="007660F8">
        <w:rPr>
          <w:rFonts w:asciiTheme="majorBidi" w:hAnsiTheme="majorBidi" w:cs="Times New Roman"/>
          <w:sz w:val="24"/>
          <w:szCs w:val="24"/>
        </w:rPr>
        <w:t>0.90</w:t>
      </w:r>
      <w:r w:rsidR="0074780D" w:rsidRPr="007660F8">
        <w:rPr>
          <w:rFonts w:asciiTheme="majorBidi" w:hAnsiTheme="majorBidi" w:cstheme="majorBidi"/>
          <w:sz w:val="24"/>
          <w:szCs w:val="24"/>
        </w:rPr>
        <w:t>±</w:t>
      </w:r>
      <w:r w:rsidR="0074780D" w:rsidRPr="007660F8">
        <w:rPr>
          <w:rFonts w:asciiTheme="majorBidi" w:hAnsiTheme="majorBidi" w:cs="Times New Roman"/>
          <w:sz w:val="24"/>
          <w:szCs w:val="24"/>
        </w:rPr>
        <w:t xml:space="preserve"> 0.</w:t>
      </w:r>
      <w:r w:rsidR="00230098" w:rsidRPr="007660F8">
        <w:rPr>
          <w:rFonts w:asciiTheme="majorBidi" w:hAnsiTheme="majorBidi" w:cs="Times New Roman"/>
          <w:sz w:val="24"/>
          <w:szCs w:val="24"/>
        </w:rPr>
        <w:t>04</w:t>
      </w:r>
      <w:r w:rsidR="0074780D" w:rsidRPr="007660F8">
        <w:rPr>
          <w:rFonts w:asciiTheme="majorBidi" w:hAnsiTheme="majorBidi" w:cs="Times New Roman"/>
          <w:sz w:val="24"/>
          <w:szCs w:val="24"/>
        </w:rPr>
        <w:t xml:space="preserve"> </w:t>
      </w:r>
      <w:r w:rsidR="00C97A29" w:rsidRPr="007660F8">
        <w:rPr>
          <w:rFonts w:asciiTheme="majorBidi" w:hAnsiTheme="majorBidi" w:cstheme="majorBidi"/>
          <w:sz w:val="24"/>
          <w:szCs w:val="24"/>
        </w:rPr>
        <w:t xml:space="preserve">in </w:t>
      </w:r>
      <w:r w:rsidR="007825B8" w:rsidRPr="007660F8">
        <w:rPr>
          <w:rFonts w:asciiTheme="majorBidi" w:hAnsiTheme="majorBidi" w:cstheme="majorBidi"/>
          <w:sz w:val="24"/>
          <w:szCs w:val="24"/>
        </w:rPr>
        <w:t xml:space="preserve">Thyme oil 2% ‚ Titanium dioxide 12 mM  ‚ </w:t>
      </w:r>
      <w:r w:rsidR="0076489B" w:rsidRPr="007660F8">
        <w:rPr>
          <w:rFonts w:asciiTheme="majorBidi" w:hAnsiTheme="majorBidi" w:cstheme="majorBidi"/>
          <w:sz w:val="24"/>
          <w:szCs w:val="24"/>
        </w:rPr>
        <w:t>Mix</w:t>
      </w:r>
      <w:r w:rsidR="00C97A29" w:rsidRPr="007660F8">
        <w:rPr>
          <w:rFonts w:asciiTheme="majorBidi" w:hAnsiTheme="majorBidi" w:cstheme="majorBidi"/>
          <w:sz w:val="24"/>
          <w:szCs w:val="24"/>
        </w:rPr>
        <w:t xml:space="preserve"> </w:t>
      </w:r>
      <w:r w:rsidR="007825B8" w:rsidRPr="007660F8">
        <w:rPr>
          <w:rFonts w:asciiTheme="majorBidi" w:hAnsiTheme="majorBidi" w:cstheme="majorBidi"/>
          <w:sz w:val="24"/>
          <w:szCs w:val="24"/>
        </w:rPr>
        <w:t>(Thyme oil 2% - TiO</w:t>
      </w:r>
      <w:r w:rsidR="007825B8" w:rsidRPr="007660F8">
        <w:rPr>
          <w:rFonts w:asciiTheme="majorBidi" w:hAnsiTheme="majorBidi" w:cstheme="majorBidi"/>
          <w:sz w:val="24"/>
          <w:szCs w:val="24"/>
          <w:vertAlign w:val="subscript"/>
        </w:rPr>
        <w:t>2</w:t>
      </w:r>
      <w:r w:rsidR="007825B8" w:rsidRPr="007660F8">
        <w:rPr>
          <w:rFonts w:asciiTheme="majorBidi" w:hAnsiTheme="majorBidi" w:cstheme="majorBidi"/>
          <w:sz w:val="24"/>
          <w:szCs w:val="24"/>
        </w:rPr>
        <w:t>)‚ respectively</w:t>
      </w:r>
      <w:r w:rsidR="00C97A29" w:rsidRPr="007660F8">
        <w:rPr>
          <w:rFonts w:asciiTheme="majorBidi" w:hAnsiTheme="majorBidi" w:cstheme="majorBidi"/>
          <w:sz w:val="24"/>
          <w:szCs w:val="24"/>
        </w:rPr>
        <w:t xml:space="preserve"> where control samples were spoiled.</w:t>
      </w:r>
      <w:r w:rsidR="00D81C17" w:rsidRPr="007660F8">
        <w:rPr>
          <w:rFonts w:asciiTheme="majorBidi" w:hAnsiTheme="majorBidi" w:cstheme="majorBidi"/>
          <w:sz w:val="24"/>
          <w:szCs w:val="24"/>
        </w:rPr>
        <w:t>(Table 3)</w:t>
      </w:r>
    </w:p>
    <w:p w:rsidR="00CE16A7" w:rsidRPr="007660F8" w:rsidRDefault="00A55E82" w:rsidP="00A367B1">
      <w:pPr>
        <w:bidi w:val="0"/>
        <w:spacing w:after="0" w:line="240" w:lineRule="auto"/>
        <w:jc w:val="lowKashida"/>
        <w:rPr>
          <w:rFonts w:asciiTheme="majorBidi" w:hAnsiTheme="majorBidi" w:cstheme="majorBidi"/>
          <w:b/>
          <w:bCs/>
          <w:sz w:val="26"/>
          <w:szCs w:val="26"/>
          <w:u w:val="single"/>
        </w:rPr>
      </w:pPr>
      <w:r w:rsidRPr="007660F8">
        <w:rPr>
          <w:rFonts w:asciiTheme="majorBidi" w:hAnsiTheme="majorBidi" w:cstheme="majorBidi"/>
          <w:b/>
          <w:bCs/>
          <w:sz w:val="26"/>
          <w:szCs w:val="26"/>
          <w:u w:val="single"/>
        </w:rPr>
        <w:t xml:space="preserve">Bacteriological </w:t>
      </w:r>
      <w:r w:rsidR="00CE16A7" w:rsidRPr="007660F8">
        <w:rPr>
          <w:rFonts w:asciiTheme="majorBidi" w:hAnsiTheme="majorBidi" w:cstheme="majorBidi"/>
          <w:b/>
          <w:bCs/>
          <w:sz w:val="26"/>
          <w:szCs w:val="26"/>
          <w:u w:val="single"/>
        </w:rPr>
        <w:t xml:space="preserve"> Examination</w:t>
      </w:r>
    </w:p>
    <w:p w:rsidR="00CE16A7" w:rsidRPr="007660F8" w:rsidRDefault="00A55E82" w:rsidP="00D81C17">
      <w:pPr>
        <w:bidi w:val="0"/>
        <w:spacing w:after="0" w:line="240" w:lineRule="auto"/>
        <w:jc w:val="lowKashida"/>
        <w:rPr>
          <w:rFonts w:asciiTheme="majorBidi" w:hAnsiTheme="majorBidi" w:cstheme="majorBidi"/>
          <w:sz w:val="24"/>
          <w:szCs w:val="24"/>
        </w:rPr>
      </w:pPr>
      <w:r w:rsidRPr="007660F8">
        <w:rPr>
          <w:rFonts w:asciiTheme="majorBidi" w:hAnsiTheme="majorBidi" w:cstheme="majorBidi"/>
          <w:sz w:val="24"/>
          <w:szCs w:val="24"/>
        </w:rPr>
        <w:t xml:space="preserve">The </w:t>
      </w:r>
      <w:r w:rsidR="00AA6A75" w:rsidRPr="007660F8">
        <w:rPr>
          <w:rFonts w:asciiTheme="majorBidi" w:hAnsiTheme="majorBidi" w:cstheme="majorBidi"/>
          <w:sz w:val="24"/>
          <w:szCs w:val="24"/>
        </w:rPr>
        <w:t xml:space="preserve">results achieved </w:t>
      </w:r>
      <w:r w:rsidR="00CE16A7" w:rsidRPr="007660F8">
        <w:rPr>
          <w:rFonts w:asciiTheme="majorBidi" w:hAnsiTheme="majorBidi" w:cstheme="majorBidi"/>
          <w:sz w:val="24"/>
          <w:szCs w:val="24"/>
        </w:rPr>
        <w:t>in table(</w:t>
      </w:r>
      <w:r w:rsidR="00D81C17" w:rsidRPr="007660F8">
        <w:rPr>
          <w:rFonts w:asciiTheme="majorBidi" w:hAnsiTheme="majorBidi" w:cstheme="majorBidi"/>
          <w:sz w:val="24"/>
          <w:szCs w:val="24"/>
        </w:rPr>
        <w:t>4</w:t>
      </w:r>
      <w:r w:rsidR="00CE16A7" w:rsidRPr="007660F8">
        <w:rPr>
          <w:rFonts w:asciiTheme="majorBidi" w:hAnsiTheme="majorBidi" w:cstheme="majorBidi"/>
          <w:sz w:val="24"/>
          <w:szCs w:val="24"/>
        </w:rPr>
        <w:t xml:space="preserve">) </w:t>
      </w:r>
      <w:r w:rsidR="00CE0326" w:rsidRPr="007660F8">
        <w:rPr>
          <w:rFonts w:asciiTheme="majorBidi" w:hAnsiTheme="majorBidi" w:cstheme="majorBidi"/>
          <w:sz w:val="24"/>
          <w:szCs w:val="24"/>
        </w:rPr>
        <w:t>noticed</w:t>
      </w:r>
      <w:r w:rsidR="00CE16A7" w:rsidRPr="007660F8">
        <w:rPr>
          <w:rFonts w:asciiTheme="majorBidi" w:hAnsiTheme="majorBidi" w:cstheme="majorBidi"/>
          <w:sz w:val="24"/>
          <w:szCs w:val="24"/>
        </w:rPr>
        <w:t xml:space="preserve"> that the initial mean count of total aerobes in control group ‚ was </w:t>
      </w:r>
      <w:r w:rsidR="00E41106" w:rsidRPr="007660F8">
        <w:rPr>
          <w:rFonts w:cs="Times New Roman"/>
          <w:color w:val="000000"/>
          <w:sz w:val="24"/>
          <w:szCs w:val="24"/>
        </w:rPr>
        <w:t>1.25×</w:t>
      </w:r>
      <w:r w:rsidR="00E41106" w:rsidRPr="007660F8">
        <w:rPr>
          <w:color w:val="000000"/>
          <w:sz w:val="24"/>
          <w:szCs w:val="24"/>
        </w:rPr>
        <w:t>10</w:t>
      </w:r>
      <w:r w:rsidR="00E41106" w:rsidRPr="007660F8">
        <w:rPr>
          <w:color w:val="000000"/>
          <w:sz w:val="24"/>
          <w:szCs w:val="24"/>
          <w:vertAlign w:val="superscript"/>
        </w:rPr>
        <w:t xml:space="preserve">7  </w:t>
      </w:r>
      <w:r w:rsidR="00E41106" w:rsidRPr="007660F8">
        <w:rPr>
          <w:color w:val="000000"/>
          <w:sz w:val="24"/>
          <w:szCs w:val="24"/>
        </w:rPr>
        <w:t>±</w:t>
      </w:r>
      <w:r w:rsidR="00E41106" w:rsidRPr="007660F8">
        <w:rPr>
          <w:rFonts w:hint="cs"/>
          <w:color w:val="000000"/>
          <w:sz w:val="24"/>
          <w:szCs w:val="24"/>
          <w:rtl/>
        </w:rPr>
        <w:t xml:space="preserve">  </w:t>
      </w:r>
      <w:r w:rsidR="00E41106" w:rsidRPr="007660F8">
        <w:rPr>
          <w:color w:val="000000"/>
          <w:sz w:val="24"/>
          <w:szCs w:val="24"/>
        </w:rPr>
        <w:t>2.5</w:t>
      </w:r>
      <w:r w:rsidR="00E41106" w:rsidRPr="007660F8">
        <w:rPr>
          <w:rFonts w:cs="Times New Roman"/>
          <w:color w:val="000000"/>
          <w:sz w:val="24"/>
          <w:szCs w:val="24"/>
        </w:rPr>
        <w:t>×</w:t>
      </w:r>
      <w:r w:rsidR="00E41106" w:rsidRPr="007660F8">
        <w:rPr>
          <w:color w:val="000000"/>
          <w:sz w:val="24"/>
          <w:szCs w:val="24"/>
        </w:rPr>
        <w:t>10</w:t>
      </w:r>
      <w:r w:rsidR="00E41106" w:rsidRPr="007660F8">
        <w:rPr>
          <w:color w:val="000000"/>
          <w:sz w:val="24"/>
          <w:szCs w:val="24"/>
          <w:vertAlign w:val="superscript"/>
        </w:rPr>
        <w:t>6</w:t>
      </w:r>
      <w:r w:rsidR="00E41106" w:rsidRPr="007660F8">
        <w:rPr>
          <w:rFonts w:asciiTheme="majorBidi" w:hAnsiTheme="majorBidi" w:cs="Times New Roman"/>
          <w:sz w:val="24"/>
          <w:szCs w:val="24"/>
        </w:rPr>
        <w:t xml:space="preserve"> </w:t>
      </w:r>
      <w:r w:rsidR="00D81C17" w:rsidRPr="007660F8">
        <w:rPr>
          <w:rFonts w:asciiTheme="majorBidi" w:hAnsiTheme="majorBidi" w:cs="Times New Roman"/>
          <w:sz w:val="24"/>
          <w:szCs w:val="24"/>
        </w:rPr>
        <w:t>.</w:t>
      </w:r>
      <w:r w:rsidR="00D81C17" w:rsidRPr="007660F8">
        <w:rPr>
          <w:rFonts w:asciiTheme="majorBidi" w:hAnsiTheme="majorBidi" w:cstheme="majorBidi"/>
          <w:sz w:val="24"/>
          <w:szCs w:val="24"/>
        </w:rPr>
        <w:t>S</w:t>
      </w:r>
      <w:r w:rsidR="00CE16A7" w:rsidRPr="007660F8">
        <w:rPr>
          <w:rFonts w:asciiTheme="majorBidi" w:hAnsiTheme="majorBidi" w:cstheme="majorBidi"/>
          <w:sz w:val="24"/>
          <w:szCs w:val="24"/>
        </w:rPr>
        <w:t xml:space="preserve">uch count was slightly decreased to </w:t>
      </w:r>
      <w:r w:rsidR="00D3613E" w:rsidRPr="007660F8">
        <w:rPr>
          <w:rFonts w:cs="Times New Roman"/>
          <w:color w:val="000000"/>
          <w:sz w:val="24"/>
          <w:szCs w:val="24"/>
        </w:rPr>
        <w:t>1.25×</w:t>
      </w:r>
      <w:r w:rsidR="00D3613E" w:rsidRPr="007660F8">
        <w:rPr>
          <w:color w:val="000000"/>
          <w:sz w:val="24"/>
          <w:szCs w:val="24"/>
        </w:rPr>
        <w:t>10</w:t>
      </w:r>
      <w:r w:rsidR="00D3613E" w:rsidRPr="007660F8">
        <w:rPr>
          <w:color w:val="000000"/>
          <w:sz w:val="24"/>
          <w:szCs w:val="24"/>
          <w:vertAlign w:val="superscript"/>
        </w:rPr>
        <w:t xml:space="preserve">7  </w:t>
      </w:r>
      <w:r w:rsidR="00D3613E" w:rsidRPr="007660F8">
        <w:rPr>
          <w:color w:val="000000"/>
          <w:sz w:val="24"/>
          <w:szCs w:val="24"/>
        </w:rPr>
        <w:t>±</w:t>
      </w:r>
      <w:r w:rsidR="00D3613E" w:rsidRPr="007660F8">
        <w:rPr>
          <w:rFonts w:hint="cs"/>
          <w:color w:val="000000"/>
          <w:sz w:val="24"/>
          <w:szCs w:val="24"/>
          <w:rtl/>
        </w:rPr>
        <w:t xml:space="preserve">  </w:t>
      </w:r>
      <w:r w:rsidR="00D3613E" w:rsidRPr="007660F8">
        <w:rPr>
          <w:color w:val="000000"/>
          <w:sz w:val="24"/>
          <w:szCs w:val="24"/>
        </w:rPr>
        <w:t>5</w:t>
      </w:r>
      <w:r w:rsidR="00D3613E" w:rsidRPr="007660F8">
        <w:rPr>
          <w:rFonts w:cs="Times New Roman"/>
          <w:color w:val="000000"/>
          <w:sz w:val="24"/>
          <w:szCs w:val="24"/>
        </w:rPr>
        <w:t>×</w:t>
      </w:r>
      <w:r w:rsidR="00D3613E" w:rsidRPr="007660F8">
        <w:rPr>
          <w:color w:val="000000"/>
          <w:sz w:val="24"/>
          <w:szCs w:val="24"/>
        </w:rPr>
        <w:t>10</w:t>
      </w:r>
      <w:r w:rsidR="00D3613E" w:rsidRPr="007660F8">
        <w:rPr>
          <w:color w:val="000000"/>
          <w:sz w:val="24"/>
          <w:szCs w:val="24"/>
          <w:vertAlign w:val="superscript"/>
        </w:rPr>
        <w:t>5</w:t>
      </w:r>
      <w:r w:rsidR="00D3613E" w:rsidRPr="007660F8">
        <w:rPr>
          <w:rFonts w:asciiTheme="majorBidi" w:hAnsiTheme="majorBidi" w:cs="Times New Roman"/>
          <w:sz w:val="24"/>
          <w:szCs w:val="24"/>
        </w:rPr>
        <w:t xml:space="preserve"> </w:t>
      </w:r>
      <w:r w:rsidR="00CE16A7" w:rsidRPr="007660F8">
        <w:rPr>
          <w:rFonts w:asciiTheme="majorBidi" w:hAnsiTheme="majorBidi" w:cstheme="majorBidi"/>
          <w:sz w:val="24"/>
          <w:szCs w:val="24"/>
        </w:rPr>
        <w:t>‚</w:t>
      </w:r>
      <w:r w:rsidR="00D3613E" w:rsidRPr="007660F8">
        <w:rPr>
          <w:rFonts w:asciiTheme="majorBidi" w:hAnsiTheme="majorBidi" w:cstheme="majorBidi"/>
          <w:sz w:val="24"/>
          <w:szCs w:val="24"/>
        </w:rPr>
        <w:t xml:space="preserve"> </w:t>
      </w:r>
      <w:r w:rsidR="00D3613E" w:rsidRPr="007660F8">
        <w:rPr>
          <w:rFonts w:cs="Times New Roman"/>
          <w:color w:val="000000"/>
          <w:sz w:val="24"/>
          <w:szCs w:val="24"/>
        </w:rPr>
        <w:t>1.05×</w:t>
      </w:r>
      <w:r w:rsidR="00D3613E" w:rsidRPr="007660F8">
        <w:rPr>
          <w:color w:val="000000"/>
          <w:sz w:val="24"/>
          <w:szCs w:val="24"/>
        </w:rPr>
        <w:t>10</w:t>
      </w:r>
      <w:r w:rsidR="00D3613E" w:rsidRPr="007660F8">
        <w:rPr>
          <w:color w:val="000000"/>
          <w:sz w:val="24"/>
          <w:szCs w:val="24"/>
          <w:vertAlign w:val="superscript"/>
        </w:rPr>
        <w:t xml:space="preserve">7  </w:t>
      </w:r>
      <w:r w:rsidR="00D3613E" w:rsidRPr="007660F8">
        <w:rPr>
          <w:color w:val="000000"/>
          <w:sz w:val="24"/>
          <w:szCs w:val="24"/>
        </w:rPr>
        <w:t>±</w:t>
      </w:r>
      <w:r w:rsidR="00D3613E" w:rsidRPr="007660F8">
        <w:rPr>
          <w:rFonts w:hint="cs"/>
          <w:color w:val="000000"/>
          <w:sz w:val="24"/>
          <w:szCs w:val="24"/>
          <w:rtl/>
        </w:rPr>
        <w:t xml:space="preserve">  </w:t>
      </w:r>
      <w:r w:rsidR="00D3613E" w:rsidRPr="007660F8">
        <w:rPr>
          <w:color w:val="000000"/>
          <w:sz w:val="24"/>
          <w:szCs w:val="24"/>
        </w:rPr>
        <w:t>5</w:t>
      </w:r>
      <w:r w:rsidR="00D3613E" w:rsidRPr="007660F8">
        <w:rPr>
          <w:rFonts w:cs="Times New Roman"/>
          <w:color w:val="000000"/>
          <w:sz w:val="24"/>
          <w:szCs w:val="24"/>
        </w:rPr>
        <w:t>×</w:t>
      </w:r>
      <w:r w:rsidR="00D3613E" w:rsidRPr="007660F8">
        <w:rPr>
          <w:color w:val="000000"/>
          <w:sz w:val="24"/>
          <w:szCs w:val="24"/>
        </w:rPr>
        <w:t>10</w:t>
      </w:r>
      <w:r w:rsidR="00D3613E" w:rsidRPr="007660F8">
        <w:rPr>
          <w:color w:val="000000"/>
          <w:sz w:val="24"/>
          <w:szCs w:val="24"/>
          <w:vertAlign w:val="superscript"/>
        </w:rPr>
        <w:t>5</w:t>
      </w:r>
      <w:r w:rsidR="00D3613E" w:rsidRPr="007660F8">
        <w:rPr>
          <w:rFonts w:asciiTheme="majorBidi" w:hAnsiTheme="majorBidi" w:cs="Times New Roman"/>
          <w:sz w:val="24"/>
          <w:szCs w:val="24"/>
        </w:rPr>
        <w:t xml:space="preserve"> </w:t>
      </w:r>
      <w:r w:rsidR="00CE16A7" w:rsidRPr="007660F8">
        <w:rPr>
          <w:rFonts w:asciiTheme="majorBidi" w:hAnsiTheme="majorBidi" w:cstheme="majorBidi"/>
          <w:sz w:val="24"/>
          <w:szCs w:val="24"/>
        </w:rPr>
        <w:t>and</w:t>
      </w:r>
      <w:r w:rsidR="00D3613E" w:rsidRPr="007660F8">
        <w:rPr>
          <w:rFonts w:asciiTheme="majorBidi" w:hAnsiTheme="majorBidi" w:cstheme="majorBidi"/>
          <w:sz w:val="24"/>
          <w:szCs w:val="24"/>
        </w:rPr>
        <w:t xml:space="preserve"> </w:t>
      </w:r>
      <w:r w:rsidR="00D3613E" w:rsidRPr="007660F8">
        <w:rPr>
          <w:rFonts w:cs="Times New Roman"/>
          <w:color w:val="000000"/>
          <w:sz w:val="24"/>
          <w:szCs w:val="24"/>
        </w:rPr>
        <w:t>1.55×</w:t>
      </w:r>
      <w:r w:rsidR="00D3613E" w:rsidRPr="007660F8">
        <w:rPr>
          <w:color w:val="000000"/>
          <w:sz w:val="24"/>
          <w:szCs w:val="24"/>
        </w:rPr>
        <w:t>10</w:t>
      </w:r>
      <w:r w:rsidR="00D3613E" w:rsidRPr="007660F8">
        <w:rPr>
          <w:color w:val="000000"/>
          <w:sz w:val="24"/>
          <w:szCs w:val="24"/>
          <w:vertAlign w:val="superscript"/>
        </w:rPr>
        <w:t xml:space="preserve">7  </w:t>
      </w:r>
      <w:r w:rsidR="00D3613E" w:rsidRPr="007660F8">
        <w:rPr>
          <w:color w:val="000000"/>
          <w:sz w:val="24"/>
          <w:szCs w:val="24"/>
        </w:rPr>
        <w:t>±</w:t>
      </w:r>
      <w:r w:rsidR="00D3613E" w:rsidRPr="007660F8">
        <w:rPr>
          <w:rFonts w:hint="cs"/>
          <w:color w:val="000000"/>
          <w:sz w:val="24"/>
          <w:szCs w:val="24"/>
          <w:rtl/>
        </w:rPr>
        <w:t xml:space="preserve">  </w:t>
      </w:r>
      <w:r w:rsidR="00D3613E" w:rsidRPr="007660F8">
        <w:rPr>
          <w:color w:val="000000"/>
          <w:sz w:val="24"/>
          <w:szCs w:val="24"/>
        </w:rPr>
        <w:t>5</w:t>
      </w:r>
      <w:r w:rsidR="00D3613E" w:rsidRPr="007660F8">
        <w:rPr>
          <w:rFonts w:cs="Times New Roman"/>
          <w:color w:val="000000"/>
          <w:sz w:val="24"/>
          <w:szCs w:val="24"/>
        </w:rPr>
        <w:t>×</w:t>
      </w:r>
      <w:r w:rsidR="00D3613E" w:rsidRPr="007660F8">
        <w:rPr>
          <w:color w:val="000000"/>
          <w:sz w:val="24"/>
          <w:szCs w:val="24"/>
        </w:rPr>
        <w:t>10</w:t>
      </w:r>
      <w:r w:rsidR="00D3613E" w:rsidRPr="007660F8">
        <w:rPr>
          <w:color w:val="000000"/>
          <w:sz w:val="24"/>
          <w:szCs w:val="24"/>
          <w:vertAlign w:val="superscript"/>
        </w:rPr>
        <w:t>5</w:t>
      </w:r>
      <w:r w:rsidR="00D3613E" w:rsidRPr="007660F8">
        <w:rPr>
          <w:rFonts w:asciiTheme="majorBidi" w:hAnsiTheme="majorBidi" w:cs="Times New Roman"/>
          <w:sz w:val="24"/>
          <w:szCs w:val="24"/>
        </w:rPr>
        <w:t xml:space="preserve"> </w:t>
      </w:r>
      <w:r w:rsidR="00CE16A7" w:rsidRPr="007660F8">
        <w:rPr>
          <w:rFonts w:asciiTheme="majorBidi" w:hAnsiTheme="majorBidi" w:cstheme="majorBidi"/>
          <w:sz w:val="24"/>
          <w:szCs w:val="24"/>
        </w:rPr>
        <w:t>after treatment with Thyme oil 2% ‚ TiO</w:t>
      </w:r>
      <w:r w:rsidR="00CE16A7" w:rsidRPr="007660F8">
        <w:rPr>
          <w:rFonts w:asciiTheme="majorBidi" w:hAnsiTheme="majorBidi" w:cstheme="majorBidi"/>
          <w:sz w:val="24"/>
          <w:szCs w:val="24"/>
          <w:vertAlign w:val="subscript"/>
        </w:rPr>
        <w:t>2</w:t>
      </w:r>
      <w:r w:rsidR="00CE16A7" w:rsidRPr="007660F8">
        <w:rPr>
          <w:rFonts w:asciiTheme="majorBidi" w:hAnsiTheme="majorBidi" w:cstheme="majorBidi"/>
          <w:sz w:val="24"/>
          <w:szCs w:val="24"/>
        </w:rPr>
        <w:t xml:space="preserve"> (12 m M) and </w:t>
      </w:r>
      <w:r w:rsidR="00E25C39" w:rsidRPr="007660F8">
        <w:rPr>
          <w:rFonts w:asciiTheme="majorBidi" w:hAnsiTheme="majorBidi" w:cstheme="majorBidi"/>
          <w:sz w:val="24"/>
          <w:szCs w:val="24"/>
        </w:rPr>
        <w:t>M</w:t>
      </w:r>
      <w:r w:rsidR="00CE16A7" w:rsidRPr="007660F8">
        <w:rPr>
          <w:rFonts w:asciiTheme="majorBidi" w:hAnsiTheme="majorBidi" w:cstheme="majorBidi"/>
          <w:sz w:val="24"/>
          <w:szCs w:val="24"/>
        </w:rPr>
        <w:t>ix (Thyme oil 2% ‚ TiO</w:t>
      </w:r>
      <w:r w:rsidR="00CE16A7" w:rsidRPr="007660F8">
        <w:rPr>
          <w:rFonts w:asciiTheme="majorBidi" w:hAnsiTheme="majorBidi" w:cstheme="majorBidi"/>
          <w:sz w:val="24"/>
          <w:szCs w:val="24"/>
          <w:vertAlign w:val="subscript"/>
        </w:rPr>
        <w:t>2</w:t>
      </w:r>
      <w:r w:rsidR="00CE16A7" w:rsidRPr="007660F8">
        <w:rPr>
          <w:rFonts w:asciiTheme="majorBidi" w:hAnsiTheme="majorBidi" w:cstheme="majorBidi"/>
          <w:sz w:val="24"/>
          <w:szCs w:val="24"/>
        </w:rPr>
        <w:t xml:space="preserve"> (12 m M) </w:t>
      </w:r>
      <w:r w:rsidR="00CE0326" w:rsidRPr="007660F8">
        <w:rPr>
          <w:rFonts w:asciiTheme="majorBidi" w:hAnsiTheme="majorBidi" w:cstheme="majorBidi"/>
          <w:sz w:val="24"/>
          <w:szCs w:val="24"/>
        </w:rPr>
        <w:t>‚</w:t>
      </w:r>
      <w:r w:rsidR="00CE16A7" w:rsidRPr="007660F8">
        <w:rPr>
          <w:rFonts w:asciiTheme="majorBidi" w:hAnsiTheme="majorBidi" w:cstheme="majorBidi"/>
          <w:sz w:val="24"/>
          <w:szCs w:val="24"/>
        </w:rPr>
        <w:t xml:space="preserve"> respectively</w:t>
      </w:r>
      <w:r w:rsidR="00CE0326" w:rsidRPr="007660F8">
        <w:rPr>
          <w:rFonts w:asciiTheme="majorBidi" w:hAnsiTheme="majorBidi" w:cstheme="majorBidi"/>
          <w:sz w:val="24"/>
          <w:szCs w:val="24"/>
        </w:rPr>
        <w:t>‚</w:t>
      </w:r>
      <w:r w:rsidR="00CE16A7" w:rsidRPr="007660F8">
        <w:rPr>
          <w:rFonts w:asciiTheme="majorBidi" w:hAnsiTheme="majorBidi" w:cstheme="majorBidi"/>
          <w:sz w:val="24"/>
          <w:szCs w:val="24"/>
        </w:rPr>
        <w:t xml:space="preserve"> with reduction percentage </w:t>
      </w:r>
      <w:r w:rsidR="00D22092" w:rsidRPr="007660F8">
        <w:rPr>
          <w:rFonts w:asciiTheme="majorBidi" w:hAnsiTheme="majorBidi" w:cstheme="majorBidi"/>
          <w:sz w:val="24"/>
          <w:szCs w:val="24"/>
        </w:rPr>
        <w:t xml:space="preserve">of </w:t>
      </w:r>
      <w:r w:rsidR="00D3613E" w:rsidRPr="007660F8">
        <w:rPr>
          <w:rFonts w:asciiTheme="majorBidi" w:hAnsiTheme="majorBidi" w:cstheme="majorBidi"/>
          <w:sz w:val="24"/>
          <w:szCs w:val="24"/>
        </w:rPr>
        <w:t>10.00%</w:t>
      </w:r>
      <w:r w:rsidR="00CE0326" w:rsidRPr="007660F8">
        <w:rPr>
          <w:rFonts w:asciiTheme="majorBidi" w:hAnsiTheme="majorBidi" w:cstheme="majorBidi"/>
          <w:sz w:val="24"/>
          <w:szCs w:val="24"/>
        </w:rPr>
        <w:t xml:space="preserve"> </w:t>
      </w:r>
      <w:r w:rsidR="00CE16A7" w:rsidRPr="007660F8">
        <w:rPr>
          <w:rFonts w:asciiTheme="majorBidi" w:hAnsiTheme="majorBidi" w:cstheme="majorBidi"/>
          <w:sz w:val="24"/>
          <w:szCs w:val="24"/>
        </w:rPr>
        <w:t>‚</w:t>
      </w:r>
      <w:r w:rsidR="00CE0326" w:rsidRPr="007660F8">
        <w:rPr>
          <w:rFonts w:asciiTheme="majorBidi" w:hAnsiTheme="majorBidi" w:cstheme="majorBidi"/>
          <w:sz w:val="24"/>
          <w:szCs w:val="24"/>
        </w:rPr>
        <w:t xml:space="preserve"> </w:t>
      </w:r>
      <w:r w:rsidR="00D3613E" w:rsidRPr="007660F8">
        <w:rPr>
          <w:rFonts w:asciiTheme="majorBidi" w:hAnsiTheme="majorBidi" w:cstheme="majorBidi"/>
          <w:sz w:val="24"/>
          <w:szCs w:val="24"/>
        </w:rPr>
        <w:t xml:space="preserve">16.00% </w:t>
      </w:r>
      <w:r w:rsidR="00CE16A7" w:rsidRPr="007660F8">
        <w:rPr>
          <w:rFonts w:asciiTheme="majorBidi" w:hAnsiTheme="majorBidi" w:cstheme="majorBidi"/>
          <w:sz w:val="24"/>
          <w:szCs w:val="24"/>
        </w:rPr>
        <w:t>and</w:t>
      </w:r>
      <w:r w:rsidR="00D3613E" w:rsidRPr="007660F8">
        <w:rPr>
          <w:rFonts w:asciiTheme="majorBidi" w:hAnsiTheme="majorBidi" w:cstheme="majorBidi"/>
          <w:sz w:val="24"/>
          <w:szCs w:val="24"/>
        </w:rPr>
        <w:t xml:space="preserve"> 24.00</w:t>
      </w:r>
      <w:r w:rsidR="00CE16A7" w:rsidRPr="007660F8">
        <w:rPr>
          <w:rFonts w:asciiTheme="majorBidi" w:hAnsiTheme="majorBidi" w:cstheme="majorBidi"/>
          <w:sz w:val="24"/>
          <w:szCs w:val="24"/>
        </w:rPr>
        <w:t xml:space="preserve"> </w:t>
      </w:r>
      <w:r w:rsidR="00CE0326" w:rsidRPr="007660F8">
        <w:rPr>
          <w:rFonts w:asciiTheme="majorBidi" w:hAnsiTheme="majorBidi" w:cstheme="majorBidi"/>
          <w:sz w:val="24"/>
          <w:szCs w:val="24"/>
        </w:rPr>
        <w:t>‚</w:t>
      </w:r>
      <w:r w:rsidR="00CE16A7" w:rsidRPr="007660F8">
        <w:rPr>
          <w:rFonts w:asciiTheme="majorBidi" w:hAnsiTheme="majorBidi" w:cstheme="majorBidi"/>
          <w:sz w:val="24"/>
          <w:szCs w:val="24"/>
        </w:rPr>
        <w:t>respectively.</w:t>
      </w:r>
    </w:p>
    <w:p w:rsidR="00F80AB9" w:rsidRPr="007660F8" w:rsidRDefault="00CE0326" w:rsidP="00D81C17">
      <w:pPr>
        <w:bidi w:val="0"/>
        <w:spacing w:after="0" w:line="240" w:lineRule="auto"/>
        <w:jc w:val="lowKashida"/>
        <w:rPr>
          <w:rFonts w:asciiTheme="majorBidi" w:hAnsiTheme="majorBidi" w:cstheme="majorBidi"/>
          <w:sz w:val="24"/>
          <w:szCs w:val="24"/>
        </w:rPr>
      </w:pPr>
      <w:r w:rsidRPr="007660F8">
        <w:rPr>
          <w:rFonts w:asciiTheme="majorBidi" w:hAnsiTheme="majorBidi" w:cstheme="majorBidi"/>
          <w:sz w:val="24"/>
          <w:szCs w:val="24"/>
        </w:rPr>
        <w:t xml:space="preserve">Finally at </w:t>
      </w:r>
      <w:r w:rsidR="00CE16A7" w:rsidRPr="007660F8">
        <w:rPr>
          <w:rFonts w:asciiTheme="majorBidi" w:hAnsiTheme="majorBidi" w:cstheme="majorBidi"/>
          <w:sz w:val="24"/>
          <w:szCs w:val="24"/>
        </w:rPr>
        <w:t>14</w:t>
      </w:r>
      <w:r w:rsidR="00CE16A7" w:rsidRPr="007660F8">
        <w:rPr>
          <w:rFonts w:asciiTheme="majorBidi" w:hAnsiTheme="majorBidi" w:cstheme="majorBidi"/>
          <w:sz w:val="24"/>
          <w:szCs w:val="24"/>
          <w:vertAlign w:val="superscript"/>
        </w:rPr>
        <w:t>th</w:t>
      </w:r>
      <w:r w:rsidR="00CE16A7" w:rsidRPr="007660F8">
        <w:rPr>
          <w:rFonts w:asciiTheme="majorBidi" w:hAnsiTheme="majorBidi" w:cstheme="majorBidi"/>
          <w:sz w:val="24"/>
          <w:szCs w:val="24"/>
        </w:rPr>
        <w:t xml:space="preserve"> day of refrigeration storage at 4</w:t>
      </w:r>
      <w:r w:rsidR="00CE16A7" w:rsidRPr="007660F8">
        <w:rPr>
          <w:rFonts w:asciiTheme="majorBidi" w:hAnsiTheme="majorBidi" w:cstheme="majorBidi"/>
          <w:sz w:val="24"/>
          <w:szCs w:val="24"/>
          <w:vertAlign w:val="superscript"/>
        </w:rPr>
        <w:t>0</w:t>
      </w:r>
      <w:r w:rsidR="00CE16A7" w:rsidRPr="007660F8">
        <w:rPr>
          <w:rFonts w:asciiTheme="majorBidi" w:hAnsiTheme="majorBidi" w:cstheme="majorBidi"/>
          <w:sz w:val="24"/>
          <w:szCs w:val="24"/>
        </w:rPr>
        <w:t xml:space="preserve"> </w:t>
      </w:r>
      <w:r w:rsidR="00D81C17" w:rsidRPr="007660F8">
        <w:rPr>
          <w:rFonts w:asciiTheme="majorBidi" w:hAnsiTheme="majorBidi" w:cstheme="majorBidi"/>
          <w:sz w:val="24"/>
          <w:szCs w:val="24"/>
        </w:rPr>
        <w:t>C</w:t>
      </w:r>
      <w:r w:rsidR="00CE16A7" w:rsidRPr="007660F8">
        <w:rPr>
          <w:rFonts w:asciiTheme="majorBidi" w:hAnsiTheme="majorBidi" w:cstheme="majorBidi"/>
          <w:sz w:val="24"/>
          <w:szCs w:val="24"/>
        </w:rPr>
        <w:t xml:space="preserve"> ‚ ‚ the samples of untreated  control group its </w:t>
      </w:r>
      <w:r w:rsidR="00CE16A7" w:rsidRPr="007660F8">
        <w:t xml:space="preserve"> </w:t>
      </w:r>
      <w:r w:rsidR="00CE16A7" w:rsidRPr="007660F8">
        <w:rPr>
          <w:rFonts w:asciiTheme="majorBidi" w:hAnsiTheme="majorBidi" w:cstheme="majorBidi"/>
          <w:sz w:val="24"/>
          <w:szCs w:val="24"/>
        </w:rPr>
        <w:t xml:space="preserve">mean count of total aerobes ‚ </w:t>
      </w:r>
      <w:r w:rsidR="00F80AB9" w:rsidRPr="007660F8">
        <w:rPr>
          <w:rFonts w:asciiTheme="majorBidi" w:hAnsiTheme="majorBidi" w:cstheme="majorBidi"/>
          <w:sz w:val="24"/>
          <w:szCs w:val="24"/>
        </w:rPr>
        <w:t xml:space="preserve">was </w:t>
      </w:r>
      <w:r w:rsidR="00F80AB9" w:rsidRPr="007660F8">
        <w:rPr>
          <w:rFonts w:cs="Times New Roman"/>
          <w:color w:val="000000"/>
          <w:sz w:val="24"/>
          <w:szCs w:val="24"/>
        </w:rPr>
        <w:t>5.</w:t>
      </w:r>
      <w:r w:rsidR="002B47A4" w:rsidRPr="007660F8">
        <w:rPr>
          <w:rFonts w:cs="Times New Roman"/>
          <w:color w:val="000000"/>
          <w:sz w:val="24"/>
          <w:szCs w:val="24"/>
        </w:rPr>
        <w:t>51</w:t>
      </w:r>
      <w:r w:rsidR="00F80AB9" w:rsidRPr="007660F8">
        <w:rPr>
          <w:rFonts w:cs="Times New Roman"/>
          <w:color w:val="000000"/>
          <w:sz w:val="24"/>
          <w:szCs w:val="24"/>
        </w:rPr>
        <w:t>×</w:t>
      </w:r>
      <w:r w:rsidR="00F80AB9" w:rsidRPr="007660F8">
        <w:rPr>
          <w:color w:val="000000"/>
          <w:sz w:val="24"/>
          <w:szCs w:val="24"/>
        </w:rPr>
        <w:t>10</w:t>
      </w:r>
      <w:r w:rsidR="002B47A4" w:rsidRPr="007660F8">
        <w:rPr>
          <w:color w:val="000000"/>
          <w:sz w:val="24"/>
          <w:szCs w:val="24"/>
          <w:vertAlign w:val="superscript"/>
        </w:rPr>
        <w:t>8</w:t>
      </w:r>
      <w:r w:rsidR="00F80AB9" w:rsidRPr="007660F8">
        <w:rPr>
          <w:color w:val="000000"/>
          <w:sz w:val="24"/>
          <w:szCs w:val="24"/>
          <w:vertAlign w:val="superscript"/>
        </w:rPr>
        <w:t xml:space="preserve">  </w:t>
      </w:r>
      <w:r w:rsidR="00F80AB9" w:rsidRPr="007660F8">
        <w:rPr>
          <w:color w:val="000000"/>
          <w:sz w:val="24"/>
          <w:szCs w:val="24"/>
        </w:rPr>
        <w:t>±</w:t>
      </w:r>
      <w:r w:rsidR="00F80AB9" w:rsidRPr="007660F8">
        <w:rPr>
          <w:rFonts w:hint="cs"/>
          <w:color w:val="000000"/>
          <w:sz w:val="24"/>
          <w:szCs w:val="24"/>
          <w:rtl/>
        </w:rPr>
        <w:t xml:space="preserve">  </w:t>
      </w:r>
      <w:r w:rsidR="002B47A4" w:rsidRPr="007660F8">
        <w:rPr>
          <w:color w:val="000000"/>
          <w:sz w:val="24"/>
          <w:szCs w:val="24"/>
        </w:rPr>
        <w:t>6.1</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7</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 xml:space="preserve"> such count was slightly decreased to </w:t>
      </w:r>
      <w:r w:rsidR="008552C4" w:rsidRPr="007660F8">
        <w:rPr>
          <w:rFonts w:cs="Times New Roman"/>
          <w:color w:val="000000"/>
          <w:sz w:val="24"/>
          <w:szCs w:val="24"/>
        </w:rPr>
        <w:t>3</w:t>
      </w:r>
      <w:r w:rsidR="00F80AB9" w:rsidRPr="007660F8">
        <w:rPr>
          <w:rFonts w:cs="Times New Roman"/>
          <w:color w:val="000000"/>
          <w:sz w:val="24"/>
          <w:szCs w:val="24"/>
        </w:rPr>
        <w:t>×</w:t>
      </w:r>
      <w:r w:rsidR="00F80AB9" w:rsidRPr="007660F8">
        <w:rPr>
          <w:color w:val="000000"/>
          <w:sz w:val="24"/>
          <w:szCs w:val="24"/>
        </w:rPr>
        <w:t>10</w:t>
      </w:r>
      <w:r w:rsidR="008552C4" w:rsidRPr="007660F8">
        <w:rPr>
          <w:color w:val="000000"/>
          <w:sz w:val="24"/>
          <w:szCs w:val="24"/>
          <w:vertAlign w:val="superscript"/>
        </w:rPr>
        <w:t>6</w:t>
      </w:r>
      <w:r w:rsidR="00F80AB9" w:rsidRPr="007660F8">
        <w:rPr>
          <w:color w:val="000000"/>
          <w:sz w:val="24"/>
          <w:szCs w:val="24"/>
          <w:vertAlign w:val="superscript"/>
        </w:rPr>
        <w:t xml:space="preserve">  </w:t>
      </w:r>
      <w:r w:rsidR="00F80AB9" w:rsidRPr="007660F8">
        <w:rPr>
          <w:color w:val="000000"/>
          <w:sz w:val="24"/>
          <w:szCs w:val="24"/>
        </w:rPr>
        <w:t>±</w:t>
      </w:r>
      <w:r w:rsidR="00F80AB9" w:rsidRPr="007660F8">
        <w:rPr>
          <w:rFonts w:hint="cs"/>
          <w:color w:val="000000"/>
          <w:sz w:val="24"/>
          <w:szCs w:val="24"/>
          <w:rtl/>
        </w:rPr>
        <w:t xml:space="preserve">  </w:t>
      </w:r>
      <w:r w:rsidR="008552C4" w:rsidRPr="007660F8">
        <w:rPr>
          <w:color w:val="000000"/>
          <w:sz w:val="24"/>
          <w:szCs w:val="24"/>
        </w:rPr>
        <w:t>1</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6</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 xml:space="preserve">‚ </w:t>
      </w:r>
      <w:r w:rsidR="008552C4" w:rsidRPr="007660F8">
        <w:rPr>
          <w:rFonts w:cs="Times New Roman"/>
          <w:color w:val="000000"/>
          <w:sz w:val="24"/>
          <w:szCs w:val="24"/>
        </w:rPr>
        <w:t>1.15</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 xml:space="preserve">7  </w:t>
      </w:r>
      <w:r w:rsidR="00F80AB9" w:rsidRPr="007660F8">
        <w:rPr>
          <w:color w:val="000000"/>
          <w:sz w:val="24"/>
          <w:szCs w:val="24"/>
        </w:rPr>
        <w:t>±</w:t>
      </w:r>
      <w:r w:rsidR="00F80AB9" w:rsidRPr="007660F8">
        <w:rPr>
          <w:rFonts w:hint="cs"/>
          <w:color w:val="000000"/>
          <w:sz w:val="24"/>
          <w:szCs w:val="24"/>
          <w:rtl/>
        </w:rPr>
        <w:t xml:space="preserve">  </w:t>
      </w:r>
      <w:r w:rsidR="008552C4" w:rsidRPr="007660F8">
        <w:rPr>
          <w:color w:val="000000"/>
          <w:sz w:val="24"/>
          <w:szCs w:val="24"/>
        </w:rPr>
        <w:t>3</w:t>
      </w:r>
      <w:r w:rsidR="00F80AB9" w:rsidRPr="007660F8">
        <w:rPr>
          <w:color w:val="000000"/>
          <w:sz w:val="24"/>
          <w:szCs w:val="24"/>
        </w:rPr>
        <w:t>.5</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6</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 xml:space="preserve">and </w:t>
      </w:r>
      <w:r w:rsidR="008552C4" w:rsidRPr="007660F8">
        <w:rPr>
          <w:rFonts w:cs="Times New Roman"/>
          <w:color w:val="000000"/>
          <w:sz w:val="24"/>
          <w:szCs w:val="24"/>
        </w:rPr>
        <w:t>1.25</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 xml:space="preserve">7  </w:t>
      </w:r>
      <w:r w:rsidR="00F80AB9" w:rsidRPr="007660F8">
        <w:rPr>
          <w:color w:val="000000"/>
          <w:sz w:val="24"/>
          <w:szCs w:val="24"/>
        </w:rPr>
        <w:t>±</w:t>
      </w:r>
      <w:r w:rsidR="00F80AB9" w:rsidRPr="007660F8">
        <w:rPr>
          <w:rFonts w:hint="cs"/>
          <w:color w:val="000000"/>
          <w:sz w:val="24"/>
          <w:szCs w:val="24"/>
          <w:rtl/>
        </w:rPr>
        <w:t xml:space="preserve">  </w:t>
      </w:r>
      <w:r w:rsidR="008552C4" w:rsidRPr="007660F8">
        <w:rPr>
          <w:color w:val="000000"/>
          <w:sz w:val="24"/>
          <w:szCs w:val="24"/>
        </w:rPr>
        <w:t>5</w:t>
      </w:r>
      <w:r w:rsidR="00F80AB9" w:rsidRPr="007660F8">
        <w:rPr>
          <w:rFonts w:cs="Times New Roman"/>
          <w:color w:val="000000"/>
          <w:sz w:val="24"/>
          <w:szCs w:val="24"/>
        </w:rPr>
        <w:t>×</w:t>
      </w:r>
      <w:r w:rsidR="00F80AB9" w:rsidRPr="007660F8">
        <w:rPr>
          <w:color w:val="000000"/>
          <w:sz w:val="24"/>
          <w:szCs w:val="24"/>
        </w:rPr>
        <w:t>10</w:t>
      </w:r>
      <w:r w:rsidR="008552C4" w:rsidRPr="007660F8">
        <w:rPr>
          <w:color w:val="000000"/>
          <w:sz w:val="24"/>
          <w:szCs w:val="24"/>
          <w:vertAlign w:val="superscript"/>
        </w:rPr>
        <w:t>5</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after treatment with Thyme oil 2% ‚ TiO</w:t>
      </w:r>
      <w:r w:rsidR="00F80AB9" w:rsidRPr="007660F8">
        <w:rPr>
          <w:rFonts w:asciiTheme="majorBidi" w:hAnsiTheme="majorBidi" w:cstheme="majorBidi"/>
          <w:sz w:val="24"/>
          <w:szCs w:val="24"/>
          <w:vertAlign w:val="subscript"/>
        </w:rPr>
        <w:t>2</w:t>
      </w:r>
      <w:r w:rsidR="00F80AB9" w:rsidRPr="007660F8">
        <w:rPr>
          <w:rFonts w:asciiTheme="majorBidi" w:hAnsiTheme="majorBidi" w:cs="Times New Roman"/>
          <w:sz w:val="24"/>
          <w:szCs w:val="24"/>
          <w:rtl/>
        </w:rPr>
        <w:t xml:space="preserve"> </w:t>
      </w:r>
      <w:r w:rsidR="00F80AB9" w:rsidRPr="007660F8">
        <w:rPr>
          <w:rFonts w:asciiTheme="majorBidi" w:hAnsiTheme="majorBidi" w:cstheme="majorBidi"/>
          <w:sz w:val="24"/>
          <w:szCs w:val="24"/>
        </w:rPr>
        <w:t xml:space="preserve">(12 m M) and </w:t>
      </w:r>
      <w:r w:rsidR="00E25C39" w:rsidRPr="007660F8">
        <w:rPr>
          <w:rFonts w:asciiTheme="majorBidi" w:hAnsiTheme="majorBidi" w:cstheme="majorBidi"/>
          <w:sz w:val="24"/>
          <w:szCs w:val="24"/>
        </w:rPr>
        <w:t>M</w:t>
      </w:r>
      <w:r w:rsidR="00F80AB9" w:rsidRPr="007660F8">
        <w:rPr>
          <w:rFonts w:asciiTheme="majorBidi" w:hAnsiTheme="majorBidi" w:cstheme="majorBidi"/>
          <w:sz w:val="24"/>
          <w:szCs w:val="24"/>
        </w:rPr>
        <w:t>ix (Thyme oil 2% ‚ TiO</w:t>
      </w:r>
      <w:r w:rsidR="00F80AB9" w:rsidRPr="007660F8">
        <w:rPr>
          <w:rFonts w:asciiTheme="majorBidi" w:hAnsiTheme="majorBidi" w:cstheme="majorBidi"/>
          <w:sz w:val="24"/>
          <w:szCs w:val="24"/>
          <w:vertAlign w:val="subscript"/>
        </w:rPr>
        <w:t>2</w:t>
      </w:r>
      <w:r w:rsidR="00F80AB9" w:rsidRPr="007660F8">
        <w:rPr>
          <w:rFonts w:asciiTheme="majorBidi" w:hAnsiTheme="majorBidi" w:cstheme="majorBidi"/>
          <w:sz w:val="24"/>
          <w:szCs w:val="24"/>
        </w:rPr>
        <w:t xml:space="preserve"> (12 m M) </w:t>
      </w:r>
      <w:r w:rsidRPr="007660F8">
        <w:rPr>
          <w:rFonts w:asciiTheme="majorBidi" w:hAnsiTheme="majorBidi" w:cstheme="majorBidi"/>
          <w:sz w:val="24"/>
          <w:szCs w:val="24"/>
        </w:rPr>
        <w:t>‚</w:t>
      </w:r>
      <w:r w:rsidR="00F80AB9" w:rsidRPr="007660F8">
        <w:rPr>
          <w:rFonts w:asciiTheme="majorBidi" w:hAnsiTheme="majorBidi" w:cstheme="majorBidi"/>
          <w:sz w:val="24"/>
          <w:szCs w:val="24"/>
        </w:rPr>
        <w:t xml:space="preserve"> respectively</w:t>
      </w:r>
      <w:r w:rsidRPr="007660F8">
        <w:rPr>
          <w:rFonts w:asciiTheme="majorBidi" w:hAnsiTheme="majorBidi" w:cstheme="majorBidi"/>
          <w:sz w:val="24"/>
          <w:szCs w:val="24"/>
        </w:rPr>
        <w:t>‚</w:t>
      </w:r>
      <w:r w:rsidR="00F80AB9" w:rsidRPr="007660F8">
        <w:rPr>
          <w:rFonts w:asciiTheme="majorBidi" w:hAnsiTheme="majorBidi" w:cstheme="majorBidi"/>
          <w:sz w:val="24"/>
          <w:szCs w:val="24"/>
        </w:rPr>
        <w:t xml:space="preserve"> with reduction percentage </w:t>
      </w:r>
      <w:r w:rsidR="00D22092" w:rsidRPr="007660F8">
        <w:rPr>
          <w:rFonts w:asciiTheme="majorBidi" w:hAnsiTheme="majorBidi" w:cstheme="majorBidi"/>
          <w:sz w:val="24"/>
          <w:szCs w:val="24"/>
        </w:rPr>
        <w:t xml:space="preserve">of </w:t>
      </w:r>
      <w:r w:rsidR="008552C4" w:rsidRPr="007660F8">
        <w:rPr>
          <w:rFonts w:asciiTheme="majorBidi" w:hAnsiTheme="majorBidi" w:cstheme="majorBidi"/>
          <w:sz w:val="24"/>
          <w:szCs w:val="24"/>
        </w:rPr>
        <w:t>99</w:t>
      </w:r>
      <w:r w:rsidR="00F80AB9" w:rsidRPr="007660F8">
        <w:rPr>
          <w:rFonts w:asciiTheme="majorBidi" w:hAnsiTheme="majorBidi" w:cstheme="majorBidi"/>
          <w:sz w:val="24"/>
          <w:szCs w:val="24"/>
        </w:rPr>
        <w:t>.</w:t>
      </w:r>
      <w:r w:rsidR="008552C4" w:rsidRPr="007660F8">
        <w:rPr>
          <w:rFonts w:asciiTheme="majorBidi" w:hAnsiTheme="majorBidi" w:cstheme="majorBidi"/>
          <w:sz w:val="24"/>
          <w:szCs w:val="24"/>
        </w:rPr>
        <w:t>46</w:t>
      </w:r>
      <w:r w:rsidR="00F80AB9" w:rsidRPr="007660F8">
        <w:rPr>
          <w:rFonts w:asciiTheme="majorBidi" w:hAnsiTheme="majorBidi" w:cstheme="majorBidi"/>
          <w:sz w:val="24"/>
          <w:szCs w:val="24"/>
        </w:rPr>
        <w:t>%‚</w:t>
      </w:r>
      <w:r w:rsidR="008552C4" w:rsidRPr="007660F8">
        <w:rPr>
          <w:rFonts w:asciiTheme="majorBidi" w:hAnsiTheme="majorBidi" w:cstheme="majorBidi"/>
          <w:sz w:val="24"/>
          <w:szCs w:val="24"/>
        </w:rPr>
        <w:t>97</w:t>
      </w:r>
      <w:r w:rsidR="00F80AB9" w:rsidRPr="007660F8">
        <w:rPr>
          <w:rFonts w:asciiTheme="majorBidi" w:hAnsiTheme="majorBidi" w:cstheme="majorBidi"/>
          <w:sz w:val="24"/>
          <w:szCs w:val="24"/>
        </w:rPr>
        <w:t>.</w:t>
      </w:r>
      <w:r w:rsidR="008552C4" w:rsidRPr="007660F8">
        <w:rPr>
          <w:rFonts w:asciiTheme="majorBidi" w:hAnsiTheme="majorBidi" w:cstheme="majorBidi"/>
          <w:sz w:val="24"/>
          <w:szCs w:val="24"/>
        </w:rPr>
        <w:t>91</w:t>
      </w:r>
      <w:r w:rsidR="00F80AB9" w:rsidRPr="007660F8">
        <w:rPr>
          <w:rFonts w:asciiTheme="majorBidi" w:hAnsiTheme="majorBidi" w:cstheme="majorBidi"/>
          <w:sz w:val="24"/>
          <w:szCs w:val="24"/>
        </w:rPr>
        <w:t xml:space="preserve">% and </w:t>
      </w:r>
      <w:r w:rsidR="008552C4" w:rsidRPr="007660F8">
        <w:rPr>
          <w:rFonts w:asciiTheme="majorBidi" w:hAnsiTheme="majorBidi" w:cstheme="majorBidi"/>
          <w:sz w:val="24"/>
          <w:szCs w:val="24"/>
        </w:rPr>
        <w:t>97</w:t>
      </w:r>
      <w:r w:rsidR="00F80AB9" w:rsidRPr="007660F8">
        <w:rPr>
          <w:rFonts w:asciiTheme="majorBidi" w:hAnsiTheme="majorBidi" w:cstheme="majorBidi"/>
          <w:sz w:val="24"/>
          <w:szCs w:val="24"/>
        </w:rPr>
        <w:t>.</w:t>
      </w:r>
      <w:r w:rsidR="008552C4" w:rsidRPr="007660F8">
        <w:rPr>
          <w:rFonts w:asciiTheme="majorBidi" w:hAnsiTheme="majorBidi" w:cstheme="majorBidi"/>
          <w:sz w:val="24"/>
          <w:szCs w:val="24"/>
        </w:rPr>
        <w:t>73</w:t>
      </w:r>
      <w:r w:rsidR="00F80AB9" w:rsidRPr="007660F8">
        <w:rPr>
          <w:rFonts w:asciiTheme="majorBidi" w:hAnsiTheme="majorBidi" w:cstheme="majorBidi"/>
          <w:sz w:val="24"/>
          <w:szCs w:val="24"/>
        </w:rPr>
        <w:t xml:space="preserve"> </w:t>
      </w:r>
      <w:r w:rsidR="00D22092" w:rsidRPr="007660F8">
        <w:rPr>
          <w:rFonts w:asciiTheme="majorBidi" w:hAnsiTheme="majorBidi" w:cstheme="majorBidi"/>
          <w:sz w:val="24"/>
          <w:szCs w:val="24"/>
        </w:rPr>
        <w:t>,</w:t>
      </w:r>
      <w:r w:rsidR="00F80AB9" w:rsidRPr="007660F8">
        <w:rPr>
          <w:rFonts w:asciiTheme="majorBidi" w:hAnsiTheme="majorBidi" w:cstheme="majorBidi"/>
          <w:sz w:val="24"/>
          <w:szCs w:val="24"/>
        </w:rPr>
        <w:t>respectively.</w:t>
      </w:r>
    </w:p>
    <w:p w:rsidR="00F80AB9" w:rsidRPr="007660F8" w:rsidRDefault="00CE0326" w:rsidP="00D81C17">
      <w:pPr>
        <w:bidi w:val="0"/>
        <w:spacing w:after="0" w:line="240" w:lineRule="auto"/>
        <w:jc w:val="lowKashida"/>
        <w:rPr>
          <w:rFonts w:asciiTheme="majorBidi" w:hAnsiTheme="majorBidi" w:cstheme="majorBidi"/>
          <w:sz w:val="24"/>
          <w:szCs w:val="24"/>
        </w:rPr>
      </w:pPr>
      <w:r w:rsidRPr="007660F8">
        <w:rPr>
          <w:rFonts w:asciiTheme="majorBidi" w:hAnsiTheme="majorBidi" w:cstheme="majorBidi"/>
          <w:sz w:val="24"/>
          <w:szCs w:val="24"/>
        </w:rPr>
        <w:t>The</w:t>
      </w:r>
      <w:r w:rsidR="00CE16A7" w:rsidRPr="007660F8">
        <w:rPr>
          <w:rFonts w:asciiTheme="majorBidi" w:hAnsiTheme="majorBidi" w:cstheme="majorBidi"/>
          <w:sz w:val="24"/>
          <w:szCs w:val="24"/>
        </w:rPr>
        <w:t xml:space="preserve"> results achieved in table(</w:t>
      </w:r>
      <w:r w:rsidR="00D81C17" w:rsidRPr="007660F8">
        <w:rPr>
          <w:rFonts w:asciiTheme="majorBidi" w:hAnsiTheme="majorBidi" w:cstheme="majorBidi"/>
          <w:sz w:val="24"/>
          <w:szCs w:val="24"/>
        </w:rPr>
        <w:t>5</w:t>
      </w:r>
      <w:r w:rsidR="00CE16A7" w:rsidRPr="007660F8">
        <w:rPr>
          <w:rFonts w:asciiTheme="majorBidi" w:hAnsiTheme="majorBidi" w:cstheme="majorBidi"/>
          <w:sz w:val="24"/>
          <w:szCs w:val="24"/>
        </w:rPr>
        <w:t xml:space="preserve">) </w:t>
      </w:r>
      <w:r w:rsidR="0038378D" w:rsidRPr="007660F8">
        <w:rPr>
          <w:rFonts w:asciiTheme="majorBidi" w:hAnsiTheme="majorBidi" w:cstheme="majorBidi"/>
          <w:sz w:val="24"/>
          <w:szCs w:val="24"/>
        </w:rPr>
        <w:t>cleared</w:t>
      </w:r>
      <w:r w:rsidR="00CE16A7" w:rsidRPr="007660F8">
        <w:rPr>
          <w:rFonts w:asciiTheme="majorBidi" w:hAnsiTheme="majorBidi" w:cstheme="majorBidi"/>
          <w:sz w:val="24"/>
          <w:szCs w:val="24"/>
        </w:rPr>
        <w:t xml:space="preserve"> that the mean total </w:t>
      </w:r>
      <w:r w:rsidR="00CE16A7" w:rsidRPr="007660F8">
        <w:rPr>
          <w:rFonts w:ascii="Times New Roman" w:hAnsi="Times New Roman" w:cs="Times New Roman"/>
          <w:sz w:val="24"/>
          <w:szCs w:val="24"/>
        </w:rPr>
        <w:t>coliform count</w:t>
      </w:r>
      <w:r w:rsidR="00CE16A7" w:rsidRPr="007660F8">
        <w:rPr>
          <w:rFonts w:asciiTheme="majorBidi" w:hAnsiTheme="majorBidi" w:cstheme="majorBidi"/>
          <w:sz w:val="24"/>
          <w:szCs w:val="24"/>
        </w:rPr>
        <w:t xml:space="preserve"> in control group  </w:t>
      </w:r>
      <w:r w:rsidR="00F80AB9" w:rsidRPr="007660F8">
        <w:rPr>
          <w:rFonts w:asciiTheme="majorBidi" w:hAnsiTheme="majorBidi" w:cstheme="majorBidi"/>
          <w:sz w:val="24"/>
          <w:szCs w:val="24"/>
        </w:rPr>
        <w:t xml:space="preserve">was </w:t>
      </w:r>
      <w:r w:rsidR="003258C7" w:rsidRPr="007660F8">
        <w:rPr>
          <w:rFonts w:cs="Times New Roman"/>
          <w:color w:val="000000"/>
          <w:sz w:val="24"/>
          <w:szCs w:val="24"/>
        </w:rPr>
        <w:t>1.25</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 xml:space="preserve">7  </w:t>
      </w:r>
      <w:r w:rsidR="00F80AB9" w:rsidRPr="007660F8">
        <w:rPr>
          <w:color w:val="000000"/>
          <w:sz w:val="24"/>
          <w:szCs w:val="24"/>
        </w:rPr>
        <w:t>±</w:t>
      </w:r>
      <w:r w:rsidR="00F80AB9" w:rsidRPr="007660F8">
        <w:rPr>
          <w:rFonts w:hint="cs"/>
          <w:color w:val="000000"/>
          <w:sz w:val="24"/>
          <w:szCs w:val="24"/>
          <w:rtl/>
        </w:rPr>
        <w:t xml:space="preserve">  </w:t>
      </w:r>
      <w:r w:rsidR="003258C7" w:rsidRPr="007660F8">
        <w:rPr>
          <w:color w:val="000000"/>
          <w:sz w:val="24"/>
          <w:szCs w:val="24"/>
        </w:rPr>
        <w:t>2.5</w:t>
      </w:r>
      <w:r w:rsidR="00F80AB9" w:rsidRPr="007660F8">
        <w:rPr>
          <w:rFonts w:cs="Times New Roman"/>
          <w:color w:val="000000"/>
          <w:sz w:val="24"/>
          <w:szCs w:val="24"/>
        </w:rPr>
        <w:t>×</w:t>
      </w:r>
      <w:r w:rsidR="00F80AB9" w:rsidRPr="007660F8">
        <w:rPr>
          <w:color w:val="000000"/>
          <w:sz w:val="24"/>
          <w:szCs w:val="24"/>
        </w:rPr>
        <w:t>10</w:t>
      </w:r>
      <w:r w:rsidR="003258C7" w:rsidRPr="007660F8">
        <w:rPr>
          <w:color w:val="000000"/>
          <w:sz w:val="24"/>
          <w:szCs w:val="24"/>
          <w:vertAlign w:val="superscript"/>
        </w:rPr>
        <w:t>6</w:t>
      </w:r>
      <w:r w:rsidR="00F80AB9" w:rsidRPr="007660F8">
        <w:rPr>
          <w:rFonts w:asciiTheme="majorBidi" w:hAnsiTheme="majorBidi" w:cs="Times New Roman"/>
          <w:sz w:val="24"/>
          <w:szCs w:val="24"/>
        </w:rPr>
        <w:t xml:space="preserve"> </w:t>
      </w:r>
      <w:r w:rsidR="00D81C17" w:rsidRPr="007660F8">
        <w:rPr>
          <w:rFonts w:asciiTheme="majorBidi" w:hAnsiTheme="majorBidi" w:cs="Times New Roman"/>
          <w:sz w:val="24"/>
          <w:szCs w:val="24"/>
        </w:rPr>
        <w:t>.</w:t>
      </w:r>
      <w:r w:rsidR="00F80AB9" w:rsidRPr="007660F8">
        <w:rPr>
          <w:rFonts w:asciiTheme="majorBidi" w:hAnsiTheme="majorBidi" w:cstheme="majorBidi"/>
          <w:sz w:val="24"/>
          <w:szCs w:val="24"/>
        </w:rPr>
        <w:t xml:space="preserve"> </w:t>
      </w:r>
      <w:r w:rsidR="00D81C17" w:rsidRPr="007660F8">
        <w:rPr>
          <w:rFonts w:asciiTheme="majorBidi" w:hAnsiTheme="majorBidi" w:cstheme="majorBidi"/>
          <w:sz w:val="24"/>
          <w:szCs w:val="24"/>
        </w:rPr>
        <w:t>S</w:t>
      </w:r>
      <w:r w:rsidR="00F80AB9" w:rsidRPr="007660F8">
        <w:rPr>
          <w:rFonts w:asciiTheme="majorBidi" w:hAnsiTheme="majorBidi" w:cstheme="majorBidi"/>
          <w:sz w:val="24"/>
          <w:szCs w:val="24"/>
        </w:rPr>
        <w:t xml:space="preserve">uch count was slightly decreased to </w:t>
      </w:r>
      <w:r w:rsidR="003258C7" w:rsidRPr="007660F8">
        <w:rPr>
          <w:rFonts w:cs="Times New Roman"/>
          <w:color w:val="000000"/>
          <w:sz w:val="24"/>
          <w:szCs w:val="24"/>
        </w:rPr>
        <w:t>1.7</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 xml:space="preserve">7  </w:t>
      </w:r>
      <w:r w:rsidR="00F80AB9" w:rsidRPr="007660F8">
        <w:rPr>
          <w:color w:val="000000"/>
          <w:sz w:val="24"/>
          <w:szCs w:val="24"/>
        </w:rPr>
        <w:t>±</w:t>
      </w:r>
      <w:r w:rsidR="00F80AB9" w:rsidRPr="007660F8">
        <w:rPr>
          <w:rFonts w:hint="cs"/>
          <w:color w:val="000000"/>
          <w:sz w:val="24"/>
          <w:szCs w:val="24"/>
          <w:rtl/>
        </w:rPr>
        <w:t xml:space="preserve">  </w:t>
      </w:r>
      <w:r w:rsidR="003258C7" w:rsidRPr="007660F8">
        <w:rPr>
          <w:color w:val="000000"/>
          <w:sz w:val="24"/>
          <w:szCs w:val="24"/>
        </w:rPr>
        <w:t>6</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6</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 xml:space="preserve">‚ </w:t>
      </w:r>
      <w:r w:rsidR="003258C7" w:rsidRPr="007660F8">
        <w:rPr>
          <w:rFonts w:cs="Times New Roman"/>
          <w:color w:val="000000"/>
          <w:sz w:val="24"/>
          <w:szCs w:val="24"/>
        </w:rPr>
        <w:t>1.65</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 xml:space="preserve">7  </w:t>
      </w:r>
      <w:r w:rsidR="00F80AB9" w:rsidRPr="007660F8">
        <w:rPr>
          <w:color w:val="000000"/>
          <w:sz w:val="24"/>
          <w:szCs w:val="24"/>
        </w:rPr>
        <w:t>±</w:t>
      </w:r>
      <w:r w:rsidR="00F80AB9" w:rsidRPr="007660F8">
        <w:rPr>
          <w:rFonts w:hint="cs"/>
          <w:color w:val="000000"/>
          <w:sz w:val="24"/>
          <w:szCs w:val="24"/>
          <w:rtl/>
        </w:rPr>
        <w:t xml:space="preserve">  </w:t>
      </w:r>
      <w:r w:rsidR="003258C7" w:rsidRPr="007660F8">
        <w:rPr>
          <w:color w:val="000000"/>
          <w:sz w:val="24"/>
          <w:szCs w:val="24"/>
        </w:rPr>
        <w:t>5</w:t>
      </w:r>
      <w:r w:rsidR="00F80AB9" w:rsidRPr="007660F8">
        <w:rPr>
          <w:color w:val="000000"/>
          <w:sz w:val="24"/>
          <w:szCs w:val="24"/>
        </w:rPr>
        <w:t>.5</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6</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 xml:space="preserve">and </w:t>
      </w:r>
      <w:r w:rsidR="003258C7" w:rsidRPr="007660F8">
        <w:rPr>
          <w:rFonts w:cs="Times New Roman"/>
          <w:color w:val="000000"/>
          <w:sz w:val="24"/>
          <w:szCs w:val="24"/>
        </w:rPr>
        <w:t>5.25</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 xml:space="preserve">7  </w:t>
      </w:r>
      <w:r w:rsidR="00F80AB9" w:rsidRPr="007660F8">
        <w:rPr>
          <w:color w:val="000000"/>
          <w:sz w:val="24"/>
          <w:szCs w:val="24"/>
        </w:rPr>
        <w:t>±</w:t>
      </w:r>
      <w:r w:rsidR="00F80AB9" w:rsidRPr="007660F8">
        <w:rPr>
          <w:rFonts w:hint="cs"/>
          <w:color w:val="000000"/>
          <w:sz w:val="24"/>
          <w:szCs w:val="24"/>
          <w:rtl/>
        </w:rPr>
        <w:t xml:space="preserve">  </w:t>
      </w:r>
      <w:r w:rsidR="003258C7" w:rsidRPr="007660F8">
        <w:rPr>
          <w:color w:val="000000"/>
          <w:sz w:val="24"/>
          <w:szCs w:val="24"/>
        </w:rPr>
        <w:t>4.45</w:t>
      </w:r>
      <w:r w:rsidR="00F80AB9" w:rsidRPr="007660F8">
        <w:rPr>
          <w:rFonts w:cs="Times New Roman"/>
          <w:color w:val="000000"/>
          <w:sz w:val="24"/>
          <w:szCs w:val="24"/>
        </w:rPr>
        <w:t>×</w:t>
      </w:r>
      <w:r w:rsidR="00F80AB9" w:rsidRPr="007660F8">
        <w:rPr>
          <w:color w:val="000000"/>
          <w:sz w:val="24"/>
          <w:szCs w:val="24"/>
        </w:rPr>
        <w:t>10</w:t>
      </w:r>
      <w:r w:rsidR="003258C7" w:rsidRPr="007660F8">
        <w:rPr>
          <w:color w:val="000000"/>
          <w:sz w:val="24"/>
          <w:szCs w:val="24"/>
          <w:vertAlign w:val="superscript"/>
        </w:rPr>
        <w:t>7</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after treatment with Thyme oil 2% ‚ TiO</w:t>
      </w:r>
      <w:r w:rsidR="00F80AB9" w:rsidRPr="007660F8">
        <w:rPr>
          <w:rFonts w:asciiTheme="majorBidi" w:hAnsiTheme="majorBidi" w:cstheme="majorBidi"/>
          <w:sz w:val="24"/>
          <w:szCs w:val="24"/>
          <w:vertAlign w:val="subscript"/>
        </w:rPr>
        <w:t>2</w:t>
      </w:r>
      <w:r w:rsidR="00F80AB9" w:rsidRPr="007660F8">
        <w:rPr>
          <w:rFonts w:asciiTheme="majorBidi" w:hAnsiTheme="majorBidi" w:cs="Times New Roman"/>
          <w:sz w:val="24"/>
          <w:szCs w:val="24"/>
          <w:rtl/>
        </w:rPr>
        <w:t xml:space="preserve"> </w:t>
      </w:r>
      <w:r w:rsidR="00F80AB9" w:rsidRPr="007660F8">
        <w:rPr>
          <w:rFonts w:asciiTheme="majorBidi" w:hAnsiTheme="majorBidi" w:cstheme="majorBidi"/>
          <w:sz w:val="24"/>
          <w:szCs w:val="24"/>
        </w:rPr>
        <w:t xml:space="preserve">(12 m M) and </w:t>
      </w:r>
      <w:r w:rsidR="00E25C39" w:rsidRPr="007660F8">
        <w:rPr>
          <w:rFonts w:asciiTheme="majorBidi" w:hAnsiTheme="majorBidi" w:cstheme="majorBidi"/>
          <w:sz w:val="24"/>
          <w:szCs w:val="24"/>
        </w:rPr>
        <w:t>M</w:t>
      </w:r>
      <w:r w:rsidR="00F80AB9" w:rsidRPr="007660F8">
        <w:rPr>
          <w:rFonts w:asciiTheme="majorBidi" w:hAnsiTheme="majorBidi" w:cstheme="majorBidi"/>
          <w:sz w:val="24"/>
          <w:szCs w:val="24"/>
        </w:rPr>
        <w:t>ix (Thyme oil 2% ‚ TiO</w:t>
      </w:r>
      <w:r w:rsidR="00F80AB9" w:rsidRPr="007660F8">
        <w:rPr>
          <w:rFonts w:asciiTheme="majorBidi" w:hAnsiTheme="majorBidi" w:cstheme="majorBidi"/>
          <w:sz w:val="24"/>
          <w:szCs w:val="24"/>
          <w:vertAlign w:val="subscript"/>
        </w:rPr>
        <w:t>2</w:t>
      </w:r>
      <w:r w:rsidR="00F80AB9" w:rsidRPr="007660F8">
        <w:rPr>
          <w:rFonts w:asciiTheme="majorBidi" w:hAnsiTheme="majorBidi" w:cstheme="majorBidi"/>
          <w:sz w:val="24"/>
          <w:szCs w:val="24"/>
        </w:rPr>
        <w:t xml:space="preserve"> (12 m M)</w:t>
      </w:r>
      <w:r w:rsidR="0038378D" w:rsidRPr="007660F8">
        <w:rPr>
          <w:rFonts w:asciiTheme="majorBidi" w:hAnsiTheme="majorBidi" w:cstheme="majorBidi"/>
          <w:sz w:val="24"/>
          <w:szCs w:val="24"/>
        </w:rPr>
        <w:t xml:space="preserve"> ‚</w:t>
      </w:r>
      <w:r w:rsidR="00F80AB9" w:rsidRPr="007660F8">
        <w:rPr>
          <w:rFonts w:asciiTheme="majorBidi" w:hAnsiTheme="majorBidi" w:cstheme="majorBidi"/>
          <w:sz w:val="24"/>
          <w:szCs w:val="24"/>
        </w:rPr>
        <w:t xml:space="preserve"> respectively</w:t>
      </w:r>
      <w:r w:rsidR="0038378D" w:rsidRPr="007660F8">
        <w:rPr>
          <w:rFonts w:asciiTheme="majorBidi" w:hAnsiTheme="majorBidi" w:cstheme="majorBidi"/>
          <w:sz w:val="24"/>
          <w:szCs w:val="24"/>
        </w:rPr>
        <w:t>‚</w:t>
      </w:r>
      <w:r w:rsidR="00F80AB9" w:rsidRPr="007660F8">
        <w:rPr>
          <w:rFonts w:asciiTheme="majorBidi" w:hAnsiTheme="majorBidi" w:cstheme="majorBidi"/>
          <w:sz w:val="24"/>
          <w:szCs w:val="24"/>
        </w:rPr>
        <w:t xml:space="preserve"> with reduction percentage</w:t>
      </w:r>
      <w:r w:rsidR="00D22092" w:rsidRPr="007660F8">
        <w:rPr>
          <w:rFonts w:asciiTheme="majorBidi" w:hAnsiTheme="majorBidi" w:cstheme="majorBidi"/>
          <w:sz w:val="24"/>
          <w:szCs w:val="24"/>
        </w:rPr>
        <w:t xml:space="preserve"> of </w:t>
      </w:r>
      <w:r w:rsidR="00F80AB9" w:rsidRPr="007660F8">
        <w:rPr>
          <w:rFonts w:asciiTheme="majorBidi" w:hAnsiTheme="majorBidi" w:cstheme="majorBidi"/>
          <w:sz w:val="24"/>
          <w:szCs w:val="24"/>
        </w:rPr>
        <w:t xml:space="preserve"> </w:t>
      </w:r>
      <w:r w:rsidR="003258C7" w:rsidRPr="007660F8">
        <w:rPr>
          <w:rFonts w:asciiTheme="majorBidi" w:hAnsiTheme="majorBidi" w:cstheme="majorBidi"/>
          <w:sz w:val="24"/>
          <w:szCs w:val="24"/>
        </w:rPr>
        <w:t>36</w:t>
      </w:r>
      <w:r w:rsidR="00F80AB9" w:rsidRPr="007660F8">
        <w:rPr>
          <w:rFonts w:asciiTheme="majorBidi" w:hAnsiTheme="majorBidi" w:cstheme="majorBidi"/>
          <w:sz w:val="24"/>
          <w:szCs w:val="24"/>
        </w:rPr>
        <w:t>%‚</w:t>
      </w:r>
      <w:r w:rsidR="003258C7" w:rsidRPr="007660F8">
        <w:rPr>
          <w:rFonts w:asciiTheme="majorBidi" w:hAnsiTheme="majorBidi" w:cstheme="majorBidi"/>
          <w:sz w:val="24"/>
          <w:szCs w:val="24"/>
        </w:rPr>
        <w:t>3</w:t>
      </w:r>
      <w:r w:rsidR="00C57D13" w:rsidRPr="007660F8">
        <w:rPr>
          <w:rFonts w:asciiTheme="majorBidi" w:hAnsiTheme="majorBidi" w:cstheme="majorBidi"/>
          <w:sz w:val="24"/>
          <w:szCs w:val="24"/>
        </w:rPr>
        <w:t>2</w:t>
      </w:r>
      <w:r w:rsidR="00F80AB9" w:rsidRPr="007660F8">
        <w:rPr>
          <w:rFonts w:asciiTheme="majorBidi" w:hAnsiTheme="majorBidi" w:cstheme="majorBidi"/>
          <w:sz w:val="24"/>
          <w:szCs w:val="24"/>
        </w:rPr>
        <w:t xml:space="preserve">% and </w:t>
      </w:r>
      <w:r w:rsidR="00C57D13" w:rsidRPr="007660F8">
        <w:rPr>
          <w:rFonts w:asciiTheme="majorBidi" w:hAnsiTheme="majorBidi" w:cstheme="majorBidi"/>
          <w:sz w:val="24"/>
          <w:szCs w:val="24"/>
        </w:rPr>
        <w:t>32%</w:t>
      </w:r>
      <w:r w:rsidR="0038378D" w:rsidRPr="007660F8">
        <w:rPr>
          <w:rFonts w:asciiTheme="majorBidi" w:hAnsiTheme="majorBidi" w:cstheme="majorBidi"/>
          <w:sz w:val="24"/>
          <w:szCs w:val="24"/>
        </w:rPr>
        <w:t xml:space="preserve"> ‚</w:t>
      </w:r>
      <w:r w:rsidR="00F80AB9" w:rsidRPr="007660F8">
        <w:rPr>
          <w:rFonts w:asciiTheme="majorBidi" w:hAnsiTheme="majorBidi" w:cstheme="majorBidi"/>
          <w:sz w:val="24"/>
          <w:szCs w:val="24"/>
        </w:rPr>
        <w:t xml:space="preserve"> respectively.</w:t>
      </w:r>
    </w:p>
    <w:p w:rsidR="00F80AB9" w:rsidRPr="007660F8" w:rsidRDefault="0038378D" w:rsidP="00586F22">
      <w:pPr>
        <w:bidi w:val="0"/>
        <w:spacing w:after="0" w:line="240" w:lineRule="auto"/>
        <w:jc w:val="lowKashida"/>
        <w:rPr>
          <w:rFonts w:asciiTheme="majorBidi" w:hAnsiTheme="majorBidi" w:cstheme="majorBidi"/>
          <w:sz w:val="24"/>
          <w:szCs w:val="24"/>
        </w:rPr>
      </w:pPr>
      <w:r w:rsidRPr="007660F8">
        <w:rPr>
          <w:rFonts w:asciiTheme="majorBidi" w:hAnsiTheme="majorBidi" w:cstheme="majorBidi"/>
          <w:sz w:val="24"/>
          <w:szCs w:val="24"/>
        </w:rPr>
        <w:lastRenderedPageBreak/>
        <w:t xml:space="preserve">Finally at </w:t>
      </w:r>
      <w:r w:rsidR="00CE16A7" w:rsidRPr="007660F8">
        <w:rPr>
          <w:rFonts w:asciiTheme="majorBidi" w:hAnsiTheme="majorBidi" w:cstheme="majorBidi"/>
          <w:sz w:val="24"/>
          <w:szCs w:val="24"/>
        </w:rPr>
        <w:t>14</w:t>
      </w:r>
      <w:r w:rsidR="00CE16A7" w:rsidRPr="007660F8">
        <w:rPr>
          <w:rFonts w:asciiTheme="majorBidi" w:hAnsiTheme="majorBidi" w:cstheme="majorBidi"/>
          <w:sz w:val="24"/>
          <w:szCs w:val="24"/>
          <w:vertAlign w:val="superscript"/>
        </w:rPr>
        <w:t>th</w:t>
      </w:r>
      <w:r w:rsidR="00CE16A7" w:rsidRPr="007660F8">
        <w:rPr>
          <w:rFonts w:asciiTheme="majorBidi" w:hAnsiTheme="majorBidi" w:cstheme="majorBidi"/>
          <w:sz w:val="24"/>
          <w:szCs w:val="24"/>
        </w:rPr>
        <w:t xml:space="preserve"> day of refrigeration storage at 4</w:t>
      </w:r>
      <w:r w:rsidR="00CE16A7" w:rsidRPr="007660F8">
        <w:rPr>
          <w:rFonts w:asciiTheme="majorBidi" w:hAnsiTheme="majorBidi" w:cstheme="majorBidi"/>
          <w:sz w:val="24"/>
          <w:szCs w:val="24"/>
          <w:vertAlign w:val="superscript"/>
        </w:rPr>
        <w:t>0</w:t>
      </w:r>
      <w:r w:rsidR="00CE16A7" w:rsidRPr="007660F8">
        <w:rPr>
          <w:rFonts w:asciiTheme="majorBidi" w:hAnsiTheme="majorBidi" w:cstheme="majorBidi"/>
          <w:sz w:val="24"/>
          <w:szCs w:val="24"/>
        </w:rPr>
        <w:t xml:space="preserve"> c ‚</w:t>
      </w:r>
      <w:r w:rsidR="00D22092" w:rsidRPr="007660F8">
        <w:rPr>
          <w:rFonts w:asciiTheme="majorBidi" w:hAnsiTheme="majorBidi" w:cstheme="majorBidi"/>
          <w:sz w:val="24"/>
          <w:szCs w:val="24"/>
        </w:rPr>
        <w:t xml:space="preserve">Mean total Coliform count of </w:t>
      </w:r>
      <w:r w:rsidR="00CE16A7" w:rsidRPr="007660F8">
        <w:rPr>
          <w:rFonts w:asciiTheme="majorBidi" w:hAnsiTheme="majorBidi" w:cstheme="majorBidi"/>
          <w:sz w:val="24"/>
          <w:szCs w:val="24"/>
        </w:rPr>
        <w:t xml:space="preserve"> control group</w:t>
      </w:r>
      <w:r w:rsidR="00D22092" w:rsidRPr="007660F8">
        <w:rPr>
          <w:rFonts w:asciiTheme="majorBidi" w:hAnsiTheme="majorBidi" w:cstheme="majorBidi"/>
          <w:sz w:val="24"/>
          <w:szCs w:val="24"/>
        </w:rPr>
        <w:t xml:space="preserve"> samples was</w:t>
      </w:r>
      <w:r w:rsidR="00CE16A7" w:rsidRPr="007660F8">
        <w:rPr>
          <w:rFonts w:asciiTheme="majorBidi" w:hAnsiTheme="majorBidi" w:cstheme="majorBidi"/>
          <w:sz w:val="24"/>
          <w:szCs w:val="24"/>
        </w:rPr>
        <w:t xml:space="preserve"> </w:t>
      </w:r>
      <w:r w:rsidR="00F80AB9" w:rsidRPr="007660F8">
        <w:rPr>
          <w:rFonts w:cs="Times New Roman"/>
          <w:color w:val="000000"/>
          <w:sz w:val="24"/>
          <w:szCs w:val="24"/>
        </w:rPr>
        <w:t>5.</w:t>
      </w:r>
      <w:r w:rsidR="002660C0" w:rsidRPr="007660F8">
        <w:rPr>
          <w:rFonts w:cs="Times New Roman"/>
          <w:color w:val="000000"/>
          <w:sz w:val="24"/>
          <w:szCs w:val="24"/>
        </w:rPr>
        <w:t>33</w:t>
      </w:r>
      <w:r w:rsidR="00F80AB9" w:rsidRPr="007660F8">
        <w:rPr>
          <w:rFonts w:cs="Times New Roman"/>
          <w:color w:val="000000"/>
          <w:sz w:val="24"/>
          <w:szCs w:val="24"/>
        </w:rPr>
        <w:t>×</w:t>
      </w:r>
      <w:r w:rsidR="00F80AB9" w:rsidRPr="007660F8">
        <w:rPr>
          <w:color w:val="000000"/>
          <w:sz w:val="24"/>
          <w:szCs w:val="24"/>
        </w:rPr>
        <w:t>10</w:t>
      </w:r>
      <w:r w:rsidR="002660C0" w:rsidRPr="007660F8">
        <w:rPr>
          <w:color w:val="000000"/>
          <w:sz w:val="24"/>
          <w:szCs w:val="24"/>
          <w:vertAlign w:val="superscript"/>
        </w:rPr>
        <w:t>8</w:t>
      </w:r>
      <w:r w:rsidR="00F80AB9" w:rsidRPr="007660F8">
        <w:rPr>
          <w:color w:val="000000"/>
          <w:sz w:val="24"/>
          <w:szCs w:val="24"/>
          <w:vertAlign w:val="superscript"/>
        </w:rPr>
        <w:t xml:space="preserve">  </w:t>
      </w:r>
      <w:r w:rsidR="00F80AB9" w:rsidRPr="007660F8">
        <w:rPr>
          <w:color w:val="000000"/>
          <w:sz w:val="24"/>
          <w:szCs w:val="24"/>
        </w:rPr>
        <w:t>±</w:t>
      </w:r>
      <w:r w:rsidR="00F80AB9" w:rsidRPr="007660F8">
        <w:rPr>
          <w:rFonts w:hint="cs"/>
          <w:color w:val="000000"/>
          <w:sz w:val="24"/>
          <w:szCs w:val="24"/>
          <w:rtl/>
        </w:rPr>
        <w:t xml:space="preserve">  </w:t>
      </w:r>
      <w:r w:rsidR="002660C0" w:rsidRPr="007660F8">
        <w:rPr>
          <w:color w:val="000000"/>
          <w:sz w:val="24"/>
          <w:szCs w:val="24"/>
        </w:rPr>
        <w:t>5.3</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7</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 xml:space="preserve"> such count was slightly decreased to </w:t>
      </w:r>
      <w:r w:rsidR="00F80AB9" w:rsidRPr="007660F8">
        <w:rPr>
          <w:rFonts w:cs="Times New Roman"/>
          <w:color w:val="000000"/>
          <w:sz w:val="24"/>
          <w:szCs w:val="24"/>
        </w:rPr>
        <w:t>2.</w:t>
      </w:r>
      <w:r w:rsidR="002660C0" w:rsidRPr="007660F8">
        <w:rPr>
          <w:rFonts w:cs="Times New Roman"/>
          <w:color w:val="000000"/>
          <w:sz w:val="24"/>
          <w:szCs w:val="24"/>
        </w:rPr>
        <w:t xml:space="preserve"> </w:t>
      </w:r>
      <w:r w:rsidR="00F80AB9" w:rsidRPr="007660F8">
        <w:rPr>
          <w:rFonts w:cs="Times New Roman"/>
          <w:color w:val="000000"/>
          <w:sz w:val="24"/>
          <w:szCs w:val="24"/>
        </w:rPr>
        <w:t>5×</w:t>
      </w:r>
      <w:r w:rsidR="00F80AB9" w:rsidRPr="007660F8">
        <w:rPr>
          <w:color w:val="000000"/>
          <w:sz w:val="24"/>
          <w:szCs w:val="24"/>
        </w:rPr>
        <w:t>10</w:t>
      </w:r>
      <w:r w:rsidR="002660C0" w:rsidRPr="007660F8">
        <w:rPr>
          <w:color w:val="000000"/>
          <w:sz w:val="24"/>
          <w:szCs w:val="24"/>
          <w:vertAlign w:val="superscript"/>
        </w:rPr>
        <w:t>6</w:t>
      </w:r>
      <w:r w:rsidR="00F80AB9" w:rsidRPr="007660F8">
        <w:rPr>
          <w:color w:val="000000"/>
          <w:sz w:val="24"/>
          <w:szCs w:val="24"/>
          <w:vertAlign w:val="superscript"/>
        </w:rPr>
        <w:t xml:space="preserve">  </w:t>
      </w:r>
      <w:r w:rsidR="00F80AB9" w:rsidRPr="007660F8">
        <w:rPr>
          <w:color w:val="000000"/>
          <w:sz w:val="24"/>
          <w:szCs w:val="24"/>
        </w:rPr>
        <w:t>±</w:t>
      </w:r>
      <w:r w:rsidR="00F80AB9" w:rsidRPr="007660F8">
        <w:rPr>
          <w:rFonts w:hint="cs"/>
          <w:color w:val="000000"/>
          <w:sz w:val="24"/>
          <w:szCs w:val="24"/>
          <w:rtl/>
        </w:rPr>
        <w:t xml:space="preserve">  </w:t>
      </w:r>
      <w:r w:rsidR="00F80AB9" w:rsidRPr="007660F8">
        <w:rPr>
          <w:color w:val="000000"/>
          <w:sz w:val="24"/>
          <w:szCs w:val="24"/>
        </w:rPr>
        <w:t>5</w:t>
      </w:r>
      <w:r w:rsidR="00F80AB9" w:rsidRPr="007660F8">
        <w:rPr>
          <w:rFonts w:cs="Times New Roman"/>
          <w:color w:val="000000"/>
          <w:sz w:val="24"/>
          <w:szCs w:val="24"/>
        </w:rPr>
        <w:t>×</w:t>
      </w:r>
      <w:r w:rsidR="00F80AB9" w:rsidRPr="007660F8">
        <w:rPr>
          <w:color w:val="000000"/>
          <w:sz w:val="24"/>
          <w:szCs w:val="24"/>
        </w:rPr>
        <w:t>10</w:t>
      </w:r>
      <w:r w:rsidR="002660C0" w:rsidRPr="007660F8">
        <w:rPr>
          <w:color w:val="000000"/>
          <w:sz w:val="24"/>
          <w:szCs w:val="24"/>
          <w:vertAlign w:val="superscript"/>
        </w:rPr>
        <w:t>5</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 xml:space="preserve">‚ </w:t>
      </w:r>
      <w:r w:rsidR="002660C0" w:rsidRPr="007660F8">
        <w:rPr>
          <w:rFonts w:cs="Times New Roman"/>
          <w:color w:val="000000"/>
          <w:sz w:val="24"/>
          <w:szCs w:val="24"/>
        </w:rPr>
        <w:t>6</w:t>
      </w:r>
      <w:r w:rsidR="00F80AB9" w:rsidRPr="007660F8">
        <w:rPr>
          <w:rFonts w:cs="Times New Roman"/>
          <w:color w:val="000000"/>
          <w:sz w:val="24"/>
          <w:szCs w:val="24"/>
        </w:rPr>
        <w:t>×</w:t>
      </w:r>
      <w:r w:rsidR="00F80AB9" w:rsidRPr="007660F8">
        <w:rPr>
          <w:color w:val="000000"/>
          <w:sz w:val="24"/>
          <w:szCs w:val="24"/>
        </w:rPr>
        <w:t>10</w:t>
      </w:r>
      <w:r w:rsidR="002660C0" w:rsidRPr="007660F8">
        <w:rPr>
          <w:color w:val="000000"/>
          <w:sz w:val="24"/>
          <w:szCs w:val="24"/>
          <w:vertAlign w:val="superscript"/>
        </w:rPr>
        <w:t>6</w:t>
      </w:r>
      <w:r w:rsidR="00F80AB9" w:rsidRPr="007660F8">
        <w:rPr>
          <w:color w:val="000000"/>
          <w:sz w:val="24"/>
          <w:szCs w:val="24"/>
          <w:vertAlign w:val="superscript"/>
        </w:rPr>
        <w:t xml:space="preserve"> </w:t>
      </w:r>
      <w:r w:rsidR="00F80AB9" w:rsidRPr="007660F8">
        <w:rPr>
          <w:color w:val="000000"/>
          <w:sz w:val="24"/>
          <w:szCs w:val="24"/>
        </w:rPr>
        <w:t>±</w:t>
      </w:r>
      <w:r w:rsidR="00F80AB9" w:rsidRPr="007660F8">
        <w:rPr>
          <w:rFonts w:hint="cs"/>
          <w:color w:val="000000"/>
          <w:sz w:val="24"/>
          <w:szCs w:val="24"/>
          <w:rtl/>
        </w:rPr>
        <w:t xml:space="preserve">  </w:t>
      </w:r>
      <w:r w:rsidR="002660C0" w:rsidRPr="007660F8">
        <w:rPr>
          <w:color w:val="000000"/>
          <w:sz w:val="24"/>
          <w:szCs w:val="24"/>
        </w:rPr>
        <w:t>2</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6</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 xml:space="preserve">and </w:t>
      </w:r>
      <w:r w:rsidR="002660C0" w:rsidRPr="007660F8">
        <w:rPr>
          <w:rFonts w:cs="Times New Roman"/>
          <w:color w:val="000000"/>
          <w:sz w:val="24"/>
          <w:szCs w:val="24"/>
        </w:rPr>
        <w:t>7</w:t>
      </w:r>
      <w:r w:rsidR="00F80AB9" w:rsidRPr="007660F8">
        <w:rPr>
          <w:rFonts w:cs="Times New Roman"/>
          <w:color w:val="000000"/>
          <w:sz w:val="24"/>
          <w:szCs w:val="24"/>
        </w:rPr>
        <w:t>×</w:t>
      </w:r>
      <w:r w:rsidR="00F80AB9" w:rsidRPr="007660F8">
        <w:rPr>
          <w:color w:val="000000"/>
          <w:sz w:val="24"/>
          <w:szCs w:val="24"/>
        </w:rPr>
        <w:t>10</w:t>
      </w:r>
      <w:r w:rsidR="002660C0" w:rsidRPr="007660F8">
        <w:rPr>
          <w:color w:val="000000"/>
          <w:sz w:val="24"/>
          <w:szCs w:val="24"/>
          <w:vertAlign w:val="superscript"/>
        </w:rPr>
        <w:t>6</w:t>
      </w:r>
      <w:r w:rsidR="00F80AB9" w:rsidRPr="007660F8">
        <w:rPr>
          <w:color w:val="000000"/>
          <w:sz w:val="24"/>
          <w:szCs w:val="24"/>
          <w:vertAlign w:val="superscript"/>
        </w:rPr>
        <w:t xml:space="preserve">  </w:t>
      </w:r>
      <w:r w:rsidR="00F80AB9" w:rsidRPr="007660F8">
        <w:rPr>
          <w:color w:val="000000"/>
          <w:sz w:val="24"/>
          <w:szCs w:val="24"/>
        </w:rPr>
        <w:t>±</w:t>
      </w:r>
      <w:r w:rsidR="00F80AB9" w:rsidRPr="007660F8">
        <w:rPr>
          <w:rFonts w:hint="cs"/>
          <w:color w:val="000000"/>
          <w:sz w:val="24"/>
          <w:szCs w:val="24"/>
          <w:rtl/>
        </w:rPr>
        <w:t xml:space="preserve">  </w:t>
      </w:r>
      <w:r w:rsidR="002660C0" w:rsidRPr="007660F8">
        <w:rPr>
          <w:color w:val="000000"/>
          <w:sz w:val="24"/>
          <w:szCs w:val="24"/>
        </w:rPr>
        <w:t>2</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6</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after treatment with Thyme oil 2% ‚ TiO</w:t>
      </w:r>
      <w:r w:rsidR="00F80AB9" w:rsidRPr="007660F8">
        <w:rPr>
          <w:rFonts w:asciiTheme="majorBidi" w:hAnsiTheme="majorBidi" w:cstheme="majorBidi"/>
          <w:sz w:val="24"/>
          <w:szCs w:val="24"/>
          <w:vertAlign w:val="subscript"/>
        </w:rPr>
        <w:t>2</w:t>
      </w:r>
      <w:r w:rsidR="00F80AB9" w:rsidRPr="007660F8">
        <w:rPr>
          <w:rFonts w:asciiTheme="majorBidi" w:hAnsiTheme="majorBidi" w:cs="Times New Roman"/>
          <w:sz w:val="24"/>
          <w:szCs w:val="24"/>
          <w:rtl/>
        </w:rPr>
        <w:t xml:space="preserve"> </w:t>
      </w:r>
      <w:r w:rsidR="00F80AB9" w:rsidRPr="007660F8">
        <w:rPr>
          <w:rFonts w:asciiTheme="majorBidi" w:hAnsiTheme="majorBidi" w:cstheme="majorBidi"/>
          <w:sz w:val="24"/>
          <w:szCs w:val="24"/>
        </w:rPr>
        <w:t xml:space="preserve">(12 m M) and </w:t>
      </w:r>
      <w:r w:rsidRPr="007660F8">
        <w:rPr>
          <w:rFonts w:asciiTheme="majorBidi" w:hAnsiTheme="majorBidi" w:cstheme="majorBidi"/>
          <w:sz w:val="24"/>
          <w:szCs w:val="24"/>
        </w:rPr>
        <w:t>M</w:t>
      </w:r>
      <w:r w:rsidR="00F80AB9" w:rsidRPr="007660F8">
        <w:rPr>
          <w:rFonts w:asciiTheme="majorBidi" w:hAnsiTheme="majorBidi" w:cstheme="majorBidi"/>
          <w:sz w:val="24"/>
          <w:szCs w:val="24"/>
        </w:rPr>
        <w:t>ix (Thyme oil 2% ‚ TiO</w:t>
      </w:r>
      <w:r w:rsidR="00F80AB9" w:rsidRPr="007660F8">
        <w:rPr>
          <w:rFonts w:asciiTheme="majorBidi" w:hAnsiTheme="majorBidi" w:cstheme="majorBidi"/>
          <w:sz w:val="24"/>
          <w:szCs w:val="24"/>
          <w:vertAlign w:val="subscript"/>
        </w:rPr>
        <w:t>2</w:t>
      </w:r>
      <w:r w:rsidR="00F80AB9" w:rsidRPr="007660F8">
        <w:rPr>
          <w:rFonts w:asciiTheme="majorBidi" w:hAnsiTheme="majorBidi" w:cstheme="majorBidi"/>
          <w:sz w:val="24"/>
          <w:szCs w:val="24"/>
        </w:rPr>
        <w:t xml:space="preserve"> (12 m M) </w:t>
      </w:r>
      <w:r w:rsidRPr="007660F8">
        <w:rPr>
          <w:rFonts w:asciiTheme="majorBidi" w:hAnsiTheme="majorBidi" w:cstheme="majorBidi"/>
          <w:sz w:val="24"/>
          <w:szCs w:val="24"/>
        </w:rPr>
        <w:t>‚</w:t>
      </w:r>
      <w:r w:rsidR="00F80AB9" w:rsidRPr="007660F8">
        <w:rPr>
          <w:rFonts w:asciiTheme="majorBidi" w:hAnsiTheme="majorBidi" w:cstheme="majorBidi"/>
          <w:sz w:val="24"/>
          <w:szCs w:val="24"/>
        </w:rPr>
        <w:t xml:space="preserve"> respectively</w:t>
      </w:r>
      <w:r w:rsidRPr="007660F8">
        <w:rPr>
          <w:rFonts w:asciiTheme="majorBidi" w:hAnsiTheme="majorBidi" w:cstheme="majorBidi"/>
          <w:sz w:val="24"/>
          <w:szCs w:val="24"/>
        </w:rPr>
        <w:t>‚</w:t>
      </w:r>
      <w:r w:rsidR="00F80AB9" w:rsidRPr="007660F8">
        <w:rPr>
          <w:rFonts w:asciiTheme="majorBidi" w:hAnsiTheme="majorBidi" w:cstheme="majorBidi"/>
          <w:sz w:val="24"/>
          <w:szCs w:val="24"/>
        </w:rPr>
        <w:t xml:space="preserve"> with reduction percentage </w:t>
      </w:r>
      <w:r w:rsidR="00586F22" w:rsidRPr="007660F8">
        <w:rPr>
          <w:rFonts w:asciiTheme="majorBidi" w:hAnsiTheme="majorBidi" w:cstheme="majorBidi"/>
          <w:sz w:val="24"/>
          <w:szCs w:val="24"/>
        </w:rPr>
        <w:t xml:space="preserve">of </w:t>
      </w:r>
      <w:r w:rsidR="002660C0" w:rsidRPr="007660F8">
        <w:rPr>
          <w:rFonts w:asciiTheme="majorBidi" w:hAnsiTheme="majorBidi" w:cstheme="majorBidi"/>
          <w:sz w:val="24"/>
          <w:szCs w:val="24"/>
        </w:rPr>
        <w:t>99</w:t>
      </w:r>
      <w:r w:rsidR="00F80AB9" w:rsidRPr="007660F8">
        <w:rPr>
          <w:rFonts w:asciiTheme="majorBidi" w:hAnsiTheme="majorBidi" w:cstheme="majorBidi"/>
          <w:sz w:val="24"/>
          <w:szCs w:val="24"/>
        </w:rPr>
        <w:t>.</w:t>
      </w:r>
      <w:r w:rsidR="002660C0" w:rsidRPr="007660F8">
        <w:rPr>
          <w:rFonts w:asciiTheme="majorBidi" w:hAnsiTheme="majorBidi" w:cstheme="majorBidi"/>
          <w:sz w:val="24"/>
          <w:szCs w:val="24"/>
        </w:rPr>
        <w:t>53</w:t>
      </w:r>
      <w:r w:rsidR="00F80AB9" w:rsidRPr="007660F8">
        <w:rPr>
          <w:rFonts w:asciiTheme="majorBidi" w:hAnsiTheme="majorBidi" w:cstheme="majorBidi"/>
          <w:sz w:val="24"/>
          <w:szCs w:val="24"/>
        </w:rPr>
        <w:t>%‚</w:t>
      </w:r>
      <w:r w:rsidR="002660C0" w:rsidRPr="007660F8">
        <w:rPr>
          <w:rFonts w:asciiTheme="majorBidi" w:hAnsiTheme="majorBidi" w:cstheme="majorBidi"/>
          <w:sz w:val="24"/>
          <w:szCs w:val="24"/>
        </w:rPr>
        <w:t>98</w:t>
      </w:r>
      <w:r w:rsidR="00F80AB9" w:rsidRPr="007660F8">
        <w:rPr>
          <w:rFonts w:asciiTheme="majorBidi" w:hAnsiTheme="majorBidi" w:cstheme="majorBidi"/>
          <w:sz w:val="24"/>
          <w:szCs w:val="24"/>
        </w:rPr>
        <w:t>.</w:t>
      </w:r>
      <w:r w:rsidR="002660C0" w:rsidRPr="007660F8">
        <w:rPr>
          <w:rFonts w:asciiTheme="majorBidi" w:hAnsiTheme="majorBidi" w:cstheme="majorBidi"/>
          <w:sz w:val="24"/>
          <w:szCs w:val="24"/>
        </w:rPr>
        <w:t>87</w:t>
      </w:r>
      <w:r w:rsidR="00F80AB9" w:rsidRPr="007660F8">
        <w:rPr>
          <w:rFonts w:asciiTheme="majorBidi" w:hAnsiTheme="majorBidi" w:cstheme="majorBidi"/>
          <w:sz w:val="24"/>
          <w:szCs w:val="24"/>
        </w:rPr>
        <w:t xml:space="preserve">% and </w:t>
      </w:r>
      <w:r w:rsidR="002660C0" w:rsidRPr="007660F8">
        <w:rPr>
          <w:rFonts w:asciiTheme="majorBidi" w:hAnsiTheme="majorBidi" w:cstheme="majorBidi"/>
          <w:sz w:val="24"/>
          <w:szCs w:val="24"/>
        </w:rPr>
        <w:t>98</w:t>
      </w:r>
      <w:r w:rsidR="00F80AB9" w:rsidRPr="007660F8">
        <w:rPr>
          <w:rFonts w:asciiTheme="majorBidi" w:hAnsiTheme="majorBidi" w:cstheme="majorBidi"/>
          <w:sz w:val="24"/>
          <w:szCs w:val="24"/>
        </w:rPr>
        <w:t>.</w:t>
      </w:r>
      <w:r w:rsidR="002660C0" w:rsidRPr="007660F8">
        <w:rPr>
          <w:rFonts w:asciiTheme="majorBidi" w:hAnsiTheme="majorBidi" w:cstheme="majorBidi"/>
          <w:sz w:val="24"/>
          <w:szCs w:val="24"/>
        </w:rPr>
        <w:t>69</w:t>
      </w:r>
      <w:r w:rsidRPr="007660F8">
        <w:rPr>
          <w:rFonts w:asciiTheme="majorBidi" w:hAnsiTheme="majorBidi" w:cstheme="majorBidi"/>
          <w:sz w:val="24"/>
          <w:szCs w:val="24"/>
        </w:rPr>
        <w:t>‚</w:t>
      </w:r>
      <w:r w:rsidR="00F80AB9" w:rsidRPr="007660F8">
        <w:rPr>
          <w:rFonts w:asciiTheme="majorBidi" w:hAnsiTheme="majorBidi" w:cstheme="majorBidi"/>
          <w:sz w:val="24"/>
          <w:szCs w:val="24"/>
        </w:rPr>
        <w:t xml:space="preserve"> respectively.</w:t>
      </w:r>
    </w:p>
    <w:p w:rsidR="00F80AB9" w:rsidRPr="007660F8" w:rsidRDefault="00221FAA" w:rsidP="00D81C17">
      <w:pPr>
        <w:bidi w:val="0"/>
        <w:spacing w:after="0" w:line="240" w:lineRule="auto"/>
        <w:jc w:val="lowKashida"/>
        <w:rPr>
          <w:rFonts w:asciiTheme="majorBidi" w:hAnsiTheme="majorBidi" w:cstheme="majorBidi"/>
          <w:sz w:val="24"/>
          <w:szCs w:val="24"/>
        </w:rPr>
      </w:pPr>
      <w:r w:rsidRPr="007660F8">
        <w:rPr>
          <w:rFonts w:asciiTheme="majorBidi" w:hAnsiTheme="majorBidi" w:cstheme="majorBidi"/>
          <w:sz w:val="24"/>
          <w:szCs w:val="24"/>
        </w:rPr>
        <w:t>The</w:t>
      </w:r>
      <w:r w:rsidR="00CE16A7" w:rsidRPr="007660F8">
        <w:rPr>
          <w:rFonts w:asciiTheme="majorBidi" w:hAnsiTheme="majorBidi" w:cstheme="majorBidi"/>
          <w:sz w:val="24"/>
          <w:szCs w:val="24"/>
        </w:rPr>
        <w:t xml:space="preserve"> results achieved in table(</w:t>
      </w:r>
      <w:r w:rsidR="00D81C17" w:rsidRPr="007660F8">
        <w:rPr>
          <w:rFonts w:asciiTheme="majorBidi" w:hAnsiTheme="majorBidi" w:cstheme="majorBidi"/>
          <w:sz w:val="24"/>
          <w:szCs w:val="24"/>
        </w:rPr>
        <w:t>6</w:t>
      </w:r>
      <w:r w:rsidR="00CE16A7" w:rsidRPr="007660F8">
        <w:rPr>
          <w:rFonts w:asciiTheme="majorBidi" w:hAnsiTheme="majorBidi" w:cstheme="majorBidi"/>
          <w:sz w:val="24"/>
          <w:szCs w:val="24"/>
        </w:rPr>
        <w:t xml:space="preserve">) </w:t>
      </w:r>
      <w:r w:rsidRPr="007660F8">
        <w:rPr>
          <w:rFonts w:asciiTheme="majorBidi" w:hAnsiTheme="majorBidi" w:cstheme="majorBidi"/>
          <w:sz w:val="24"/>
          <w:szCs w:val="24"/>
        </w:rPr>
        <w:t>revealed</w:t>
      </w:r>
      <w:r w:rsidR="00CE16A7" w:rsidRPr="007660F8">
        <w:rPr>
          <w:rFonts w:asciiTheme="majorBidi" w:hAnsiTheme="majorBidi" w:cstheme="majorBidi"/>
          <w:sz w:val="24"/>
          <w:szCs w:val="24"/>
        </w:rPr>
        <w:t xml:space="preserve"> that the mean total </w:t>
      </w:r>
      <w:r w:rsidR="00CE16A7" w:rsidRPr="007660F8">
        <w:rPr>
          <w:rFonts w:ascii="Times New Roman" w:hAnsi="Times New Roman" w:cs="Times New Roman"/>
          <w:sz w:val="24"/>
          <w:szCs w:val="24"/>
        </w:rPr>
        <w:t xml:space="preserve">  psychrotrophic count</w:t>
      </w:r>
      <w:r w:rsidR="00CE16A7" w:rsidRPr="007660F8">
        <w:rPr>
          <w:rFonts w:asciiTheme="majorBidi" w:hAnsiTheme="majorBidi" w:cstheme="majorBidi"/>
          <w:sz w:val="24"/>
          <w:szCs w:val="24"/>
        </w:rPr>
        <w:t xml:space="preserve"> in control</w:t>
      </w:r>
      <w:r w:rsidRPr="007660F8">
        <w:rPr>
          <w:rFonts w:asciiTheme="majorBidi" w:hAnsiTheme="majorBidi" w:cstheme="majorBidi"/>
          <w:sz w:val="24"/>
          <w:szCs w:val="24"/>
        </w:rPr>
        <w:t xml:space="preserve"> </w:t>
      </w:r>
      <w:r w:rsidR="00CE16A7" w:rsidRPr="007660F8">
        <w:rPr>
          <w:rFonts w:asciiTheme="majorBidi" w:hAnsiTheme="majorBidi" w:cstheme="majorBidi"/>
          <w:sz w:val="24"/>
          <w:szCs w:val="24"/>
        </w:rPr>
        <w:t xml:space="preserve">group ‚ </w:t>
      </w:r>
      <w:r w:rsidR="00F80AB9" w:rsidRPr="007660F8">
        <w:rPr>
          <w:rFonts w:asciiTheme="majorBidi" w:hAnsiTheme="majorBidi" w:cstheme="majorBidi"/>
          <w:sz w:val="24"/>
          <w:szCs w:val="24"/>
        </w:rPr>
        <w:t xml:space="preserve">was </w:t>
      </w:r>
      <w:r w:rsidR="001324D6" w:rsidRPr="007660F8">
        <w:rPr>
          <w:rFonts w:cs="Times New Roman"/>
          <w:color w:val="000000"/>
          <w:sz w:val="24"/>
          <w:szCs w:val="24"/>
        </w:rPr>
        <w:t>1.15</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 xml:space="preserve">7  </w:t>
      </w:r>
      <w:r w:rsidR="00F80AB9" w:rsidRPr="007660F8">
        <w:rPr>
          <w:color w:val="000000"/>
          <w:sz w:val="24"/>
          <w:szCs w:val="24"/>
        </w:rPr>
        <w:t>±</w:t>
      </w:r>
      <w:r w:rsidR="00F80AB9" w:rsidRPr="007660F8">
        <w:rPr>
          <w:rFonts w:hint="cs"/>
          <w:color w:val="000000"/>
          <w:sz w:val="24"/>
          <w:szCs w:val="24"/>
          <w:rtl/>
        </w:rPr>
        <w:t xml:space="preserve">  </w:t>
      </w:r>
      <w:r w:rsidR="00F80AB9" w:rsidRPr="007660F8">
        <w:rPr>
          <w:color w:val="000000"/>
          <w:sz w:val="24"/>
          <w:szCs w:val="24"/>
        </w:rPr>
        <w:t>1.</w:t>
      </w:r>
      <w:r w:rsidR="001324D6" w:rsidRPr="007660F8">
        <w:rPr>
          <w:color w:val="000000"/>
          <w:sz w:val="24"/>
          <w:szCs w:val="24"/>
        </w:rPr>
        <w:t>5</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7</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 xml:space="preserve"> such count was slightly decreased to </w:t>
      </w:r>
      <w:r w:rsidR="001324D6" w:rsidRPr="007660F8">
        <w:rPr>
          <w:rFonts w:cs="Times New Roman"/>
          <w:color w:val="000000"/>
          <w:sz w:val="24"/>
          <w:szCs w:val="24"/>
        </w:rPr>
        <w:t>1</w:t>
      </w:r>
      <w:r w:rsidR="00F80AB9" w:rsidRPr="007660F8">
        <w:rPr>
          <w:rFonts w:cs="Times New Roman"/>
          <w:color w:val="000000"/>
          <w:sz w:val="24"/>
          <w:szCs w:val="24"/>
        </w:rPr>
        <w:t>.75×</w:t>
      </w:r>
      <w:r w:rsidR="00F80AB9" w:rsidRPr="007660F8">
        <w:rPr>
          <w:color w:val="000000"/>
          <w:sz w:val="24"/>
          <w:szCs w:val="24"/>
        </w:rPr>
        <w:t>10</w:t>
      </w:r>
      <w:r w:rsidR="00F80AB9" w:rsidRPr="007660F8">
        <w:rPr>
          <w:color w:val="000000"/>
          <w:sz w:val="24"/>
          <w:szCs w:val="24"/>
          <w:vertAlign w:val="superscript"/>
        </w:rPr>
        <w:t xml:space="preserve">7  </w:t>
      </w:r>
      <w:r w:rsidR="00F80AB9" w:rsidRPr="007660F8">
        <w:rPr>
          <w:color w:val="000000"/>
          <w:sz w:val="24"/>
          <w:szCs w:val="24"/>
        </w:rPr>
        <w:t>±</w:t>
      </w:r>
      <w:r w:rsidR="00F80AB9" w:rsidRPr="007660F8">
        <w:rPr>
          <w:rFonts w:hint="cs"/>
          <w:color w:val="000000"/>
          <w:sz w:val="24"/>
          <w:szCs w:val="24"/>
          <w:rtl/>
        </w:rPr>
        <w:t xml:space="preserve">  </w:t>
      </w:r>
      <w:r w:rsidR="001324D6" w:rsidRPr="007660F8">
        <w:rPr>
          <w:color w:val="000000"/>
          <w:sz w:val="24"/>
          <w:szCs w:val="24"/>
        </w:rPr>
        <w:t>5</w:t>
      </w:r>
      <w:r w:rsidR="00F80AB9" w:rsidRPr="007660F8">
        <w:rPr>
          <w:color w:val="000000"/>
          <w:sz w:val="24"/>
          <w:szCs w:val="24"/>
        </w:rPr>
        <w:t>.5</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6</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 xml:space="preserve">‚ </w:t>
      </w:r>
      <w:r w:rsidR="001324D6" w:rsidRPr="007660F8">
        <w:rPr>
          <w:rFonts w:cs="Times New Roman"/>
          <w:color w:val="000000"/>
          <w:sz w:val="24"/>
          <w:szCs w:val="24"/>
        </w:rPr>
        <w:t>1.</w:t>
      </w:r>
      <w:r w:rsidR="00F80AB9" w:rsidRPr="007660F8">
        <w:rPr>
          <w:rFonts w:cs="Times New Roman"/>
          <w:color w:val="000000"/>
          <w:sz w:val="24"/>
          <w:szCs w:val="24"/>
        </w:rPr>
        <w:t>5×</w:t>
      </w:r>
      <w:r w:rsidR="00F80AB9" w:rsidRPr="007660F8">
        <w:rPr>
          <w:color w:val="000000"/>
          <w:sz w:val="24"/>
          <w:szCs w:val="24"/>
        </w:rPr>
        <w:t>10</w:t>
      </w:r>
      <w:r w:rsidR="00F80AB9" w:rsidRPr="007660F8">
        <w:rPr>
          <w:color w:val="000000"/>
          <w:sz w:val="24"/>
          <w:szCs w:val="24"/>
          <w:vertAlign w:val="superscript"/>
        </w:rPr>
        <w:t xml:space="preserve">7  </w:t>
      </w:r>
      <w:r w:rsidR="00F80AB9" w:rsidRPr="007660F8">
        <w:rPr>
          <w:color w:val="000000"/>
          <w:sz w:val="24"/>
          <w:szCs w:val="24"/>
        </w:rPr>
        <w:t>±</w:t>
      </w:r>
      <w:r w:rsidR="00F80AB9" w:rsidRPr="007660F8">
        <w:rPr>
          <w:rFonts w:hint="cs"/>
          <w:color w:val="000000"/>
          <w:sz w:val="24"/>
          <w:szCs w:val="24"/>
          <w:rtl/>
        </w:rPr>
        <w:t xml:space="preserve">  </w:t>
      </w:r>
      <w:r w:rsidR="001324D6" w:rsidRPr="007660F8">
        <w:rPr>
          <w:color w:val="000000"/>
          <w:sz w:val="24"/>
          <w:szCs w:val="24"/>
        </w:rPr>
        <w:t>5</w:t>
      </w:r>
      <w:r w:rsidR="00F80AB9" w:rsidRPr="007660F8">
        <w:rPr>
          <w:color w:val="000000"/>
          <w:sz w:val="24"/>
          <w:szCs w:val="24"/>
        </w:rPr>
        <w:t>.5</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6</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 xml:space="preserve">and </w:t>
      </w:r>
      <w:r w:rsidR="001324D6" w:rsidRPr="007660F8">
        <w:rPr>
          <w:rFonts w:cs="Times New Roman"/>
          <w:color w:val="000000"/>
          <w:sz w:val="24"/>
          <w:szCs w:val="24"/>
        </w:rPr>
        <w:t>1.8</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 xml:space="preserve">7  </w:t>
      </w:r>
      <w:r w:rsidR="00F80AB9" w:rsidRPr="007660F8">
        <w:rPr>
          <w:color w:val="000000"/>
          <w:sz w:val="24"/>
          <w:szCs w:val="24"/>
        </w:rPr>
        <w:t>±</w:t>
      </w:r>
      <w:r w:rsidR="00F80AB9" w:rsidRPr="007660F8">
        <w:rPr>
          <w:rFonts w:hint="cs"/>
          <w:color w:val="000000"/>
          <w:sz w:val="24"/>
          <w:szCs w:val="24"/>
          <w:rtl/>
        </w:rPr>
        <w:t xml:space="preserve">  </w:t>
      </w:r>
      <w:r w:rsidR="00F80AB9" w:rsidRPr="007660F8">
        <w:rPr>
          <w:color w:val="000000"/>
          <w:sz w:val="24"/>
          <w:szCs w:val="24"/>
        </w:rPr>
        <w:t>5</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6</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after treatment with Thyme oil 2% ‚ TiO</w:t>
      </w:r>
      <w:r w:rsidR="00F80AB9" w:rsidRPr="007660F8">
        <w:rPr>
          <w:rFonts w:asciiTheme="majorBidi" w:hAnsiTheme="majorBidi" w:cstheme="majorBidi"/>
          <w:sz w:val="24"/>
          <w:szCs w:val="24"/>
          <w:vertAlign w:val="subscript"/>
        </w:rPr>
        <w:t>2</w:t>
      </w:r>
      <w:r w:rsidR="00F80AB9" w:rsidRPr="007660F8">
        <w:rPr>
          <w:rFonts w:asciiTheme="majorBidi" w:hAnsiTheme="majorBidi" w:cs="Times New Roman"/>
          <w:sz w:val="24"/>
          <w:szCs w:val="24"/>
          <w:rtl/>
        </w:rPr>
        <w:t xml:space="preserve"> </w:t>
      </w:r>
      <w:r w:rsidR="00F80AB9" w:rsidRPr="007660F8">
        <w:rPr>
          <w:rFonts w:asciiTheme="majorBidi" w:hAnsiTheme="majorBidi" w:cstheme="majorBidi"/>
          <w:sz w:val="24"/>
          <w:szCs w:val="24"/>
        </w:rPr>
        <w:t xml:space="preserve">(12 m M) and </w:t>
      </w:r>
      <w:r w:rsidRPr="007660F8">
        <w:rPr>
          <w:rFonts w:asciiTheme="majorBidi" w:hAnsiTheme="majorBidi" w:cstheme="majorBidi"/>
          <w:sz w:val="24"/>
          <w:szCs w:val="24"/>
        </w:rPr>
        <w:t>M</w:t>
      </w:r>
      <w:r w:rsidR="00F80AB9" w:rsidRPr="007660F8">
        <w:rPr>
          <w:rFonts w:asciiTheme="majorBidi" w:hAnsiTheme="majorBidi" w:cstheme="majorBidi"/>
          <w:sz w:val="24"/>
          <w:szCs w:val="24"/>
        </w:rPr>
        <w:t>ix (Thyme oil 2% ‚ TiO</w:t>
      </w:r>
      <w:r w:rsidR="00F80AB9" w:rsidRPr="007660F8">
        <w:rPr>
          <w:rFonts w:asciiTheme="majorBidi" w:hAnsiTheme="majorBidi" w:cstheme="majorBidi"/>
          <w:sz w:val="24"/>
          <w:szCs w:val="24"/>
          <w:vertAlign w:val="subscript"/>
        </w:rPr>
        <w:t>2</w:t>
      </w:r>
      <w:r w:rsidR="00F80AB9" w:rsidRPr="007660F8">
        <w:rPr>
          <w:rFonts w:asciiTheme="majorBidi" w:hAnsiTheme="majorBidi" w:cstheme="majorBidi"/>
          <w:sz w:val="24"/>
          <w:szCs w:val="24"/>
        </w:rPr>
        <w:t xml:space="preserve"> (12 m M)</w:t>
      </w:r>
      <w:r w:rsidRPr="007660F8">
        <w:rPr>
          <w:rFonts w:asciiTheme="majorBidi" w:hAnsiTheme="majorBidi" w:cstheme="majorBidi"/>
          <w:sz w:val="24"/>
          <w:szCs w:val="24"/>
        </w:rPr>
        <w:t xml:space="preserve"> ‚</w:t>
      </w:r>
      <w:r w:rsidR="00F80AB9" w:rsidRPr="007660F8">
        <w:rPr>
          <w:rFonts w:asciiTheme="majorBidi" w:hAnsiTheme="majorBidi" w:cstheme="majorBidi"/>
          <w:sz w:val="24"/>
          <w:szCs w:val="24"/>
        </w:rPr>
        <w:t>respectively</w:t>
      </w:r>
      <w:r w:rsidRPr="007660F8">
        <w:rPr>
          <w:rFonts w:asciiTheme="majorBidi" w:hAnsiTheme="majorBidi" w:cstheme="majorBidi"/>
          <w:sz w:val="24"/>
          <w:szCs w:val="24"/>
        </w:rPr>
        <w:t>‚</w:t>
      </w:r>
      <w:r w:rsidR="00F80AB9" w:rsidRPr="007660F8">
        <w:rPr>
          <w:rFonts w:asciiTheme="majorBidi" w:hAnsiTheme="majorBidi" w:cstheme="majorBidi"/>
          <w:sz w:val="24"/>
          <w:szCs w:val="24"/>
        </w:rPr>
        <w:t xml:space="preserve"> with reduction percentage </w:t>
      </w:r>
      <w:r w:rsidR="00586F22" w:rsidRPr="007660F8">
        <w:rPr>
          <w:rFonts w:asciiTheme="majorBidi" w:hAnsiTheme="majorBidi" w:cstheme="majorBidi"/>
          <w:sz w:val="24"/>
          <w:szCs w:val="24"/>
        </w:rPr>
        <w:t xml:space="preserve">of </w:t>
      </w:r>
      <w:r w:rsidR="001324D6" w:rsidRPr="007660F8">
        <w:rPr>
          <w:rFonts w:asciiTheme="majorBidi" w:hAnsiTheme="majorBidi" w:cstheme="majorBidi"/>
          <w:sz w:val="24"/>
          <w:szCs w:val="24"/>
        </w:rPr>
        <w:t>52</w:t>
      </w:r>
      <w:r w:rsidR="00F80AB9" w:rsidRPr="007660F8">
        <w:rPr>
          <w:rFonts w:asciiTheme="majorBidi" w:hAnsiTheme="majorBidi" w:cstheme="majorBidi"/>
          <w:sz w:val="24"/>
          <w:szCs w:val="24"/>
        </w:rPr>
        <w:t>.</w:t>
      </w:r>
      <w:r w:rsidR="001324D6" w:rsidRPr="007660F8">
        <w:rPr>
          <w:rFonts w:asciiTheme="majorBidi" w:hAnsiTheme="majorBidi" w:cstheme="majorBidi"/>
          <w:sz w:val="24"/>
          <w:szCs w:val="24"/>
        </w:rPr>
        <w:t>17</w:t>
      </w:r>
      <w:r w:rsidR="00F80AB9" w:rsidRPr="007660F8">
        <w:rPr>
          <w:rFonts w:asciiTheme="majorBidi" w:hAnsiTheme="majorBidi" w:cstheme="majorBidi"/>
          <w:sz w:val="24"/>
          <w:szCs w:val="24"/>
        </w:rPr>
        <w:t>%‚</w:t>
      </w:r>
      <w:r w:rsidR="001324D6" w:rsidRPr="007660F8">
        <w:rPr>
          <w:rFonts w:asciiTheme="majorBidi" w:hAnsiTheme="majorBidi" w:cstheme="majorBidi"/>
          <w:sz w:val="24"/>
          <w:szCs w:val="24"/>
        </w:rPr>
        <w:t>34</w:t>
      </w:r>
      <w:r w:rsidR="00F80AB9" w:rsidRPr="007660F8">
        <w:rPr>
          <w:rFonts w:asciiTheme="majorBidi" w:hAnsiTheme="majorBidi" w:cstheme="majorBidi"/>
          <w:sz w:val="24"/>
          <w:szCs w:val="24"/>
        </w:rPr>
        <w:t>.</w:t>
      </w:r>
      <w:r w:rsidR="001324D6" w:rsidRPr="007660F8">
        <w:rPr>
          <w:rFonts w:asciiTheme="majorBidi" w:hAnsiTheme="majorBidi" w:cstheme="majorBidi"/>
          <w:sz w:val="24"/>
          <w:szCs w:val="24"/>
        </w:rPr>
        <w:t>78</w:t>
      </w:r>
      <w:r w:rsidR="00F80AB9" w:rsidRPr="007660F8">
        <w:rPr>
          <w:rFonts w:asciiTheme="majorBidi" w:hAnsiTheme="majorBidi" w:cstheme="majorBidi"/>
          <w:sz w:val="24"/>
          <w:szCs w:val="24"/>
        </w:rPr>
        <w:t xml:space="preserve">% and </w:t>
      </w:r>
      <w:r w:rsidR="001324D6" w:rsidRPr="007660F8">
        <w:rPr>
          <w:rFonts w:asciiTheme="majorBidi" w:hAnsiTheme="majorBidi" w:cstheme="majorBidi"/>
          <w:sz w:val="24"/>
          <w:szCs w:val="24"/>
        </w:rPr>
        <w:t>56</w:t>
      </w:r>
      <w:r w:rsidR="00F80AB9" w:rsidRPr="007660F8">
        <w:rPr>
          <w:rFonts w:asciiTheme="majorBidi" w:hAnsiTheme="majorBidi" w:cstheme="majorBidi"/>
          <w:sz w:val="24"/>
          <w:szCs w:val="24"/>
        </w:rPr>
        <w:t>.</w:t>
      </w:r>
      <w:r w:rsidR="001324D6" w:rsidRPr="007660F8">
        <w:rPr>
          <w:rFonts w:asciiTheme="majorBidi" w:hAnsiTheme="majorBidi" w:cstheme="majorBidi"/>
          <w:sz w:val="24"/>
          <w:szCs w:val="24"/>
        </w:rPr>
        <w:t>52</w:t>
      </w:r>
      <w:r w:rsidR="00F80AB9" w:rsidRPr="007660F8">
        <w:rPr>
          <w:rFonts w:asciiTheme="majorBidi" w:hAnsiTheme="majorBidi" w:cstheme="majorBidi"/>
          <w:sz w:val="24"/>
          <w:szCs w:val="24"/>
        </w:rPr>
        <w:t xml:space="preserve"> </w:t>
      </w:r>
      <w:r w:rsidRPr="007660F8">
        <w:rPr>
          <w:rFonts w:asciiTheme="majorBidi" w:hAnsiTheme="majorBidi" w:cstheme="majorBidi"/>
          <w:sz w:val="24"/>
          <w:szCs w:val="24"/>
        </w:rPr>
        <w:t>‚</w:t>
      </w:r>
      <w:r w:rsidR="00F80AB9" w:rsidRPr="007660F8">
        <w:rPr>
          <w:rFonts w:asciiTheme="majorBidi" w:hAnsiTheme="majorBidi" w:cstheme="majorBidi"/>
          <w:sz w:val="24"/>
          <w:szCs w:val="24"/>
        </w:rPr>
        <w:t>respectively.</w:t>
      </w:r>
    </w:p>
    <w:p w:rsidR="00F80AB9" w:rsidRPr="007660F8" w:rsidRDefault="002473A3" w:rsidP="00586F22">
      <w:pPr>
        <w:bidi w:val="0"/>
        <w:spacing w:after="0" w:line="240" w:lineRule="auto"/>
        <w:jc w:val="lowKashida"/>
        <w:rPr>
          <w:rFonts w:asciiTheme="majorBidi" w:hAnsiTheme="majorBidi" w:cstheme="majorBidi"/>
          <w:sz w:val="24"/>
          <w:szCs w:val="24"/>
        </w:rPr>
      </w:pPr>
      <w:r w:rsidRPr="007660F8">
        <w:rPr>
          <w:rFonts w:asciiTheme="majorBidi" w:hAnsiTheme="majorBidi" w:cstheme="majorBidi"/>
          <w:sz w:val="24"/>
          <w:szCs w:val="24"/>
        </w:rPr>
        <w:t xml:space="preserve">Finally at </w:t>
      </w:r>
      <w:r w:rsidR="00CE16A7" w:rsidRPr="007660F8">
        <w:rPr>
          <w:rFonts w:asciiTheme="majorBidi" w:hAnsiTheme="majorBidi" w:cstheme="majorBidi"/>
          <w:sz w:val="24"/>
          <w:szCs w:val="24"/>
        </w:rPr>
        <w:t>14</w:t>
      </w:r>
      <w:r w:rsidR="00CE16A7" w:rsidRPr="007660F8">
        <w:rPr>
          <w:rFonts w:asciiTheme="majorBidi" w:hAnsiTheme="majorBidi" w:cstheme="majorBidi"/>
          <w:sz w:val="24"/>
          <w:szCs w:val="24"/>
          <w:vertAlign w:val="superscript"/>
        </w:rPr>
        <w:t>th</w:t>
      </w:r>
      <w:r w:rsidR="00CE16A7" w:rsidRPr="007660F8">
        <w:rPr>
          <w:rFonts w:asciiTheme="majorBidi" w:hAnsiTheme="majorBidi" w:cstheme="majorBidi"/>
          <w:sz w:val="24"/>
          <w:szCs w:val="24"/>
        </w:rPr>
        <w:t xml:space="preserve"> day of refrigeration storage at 4</w:t>
      </w:r>
      <w:r w:rsidR="00CE16A7" w:rsidRPr="007660F8">
        <w:rPr>
          <w:rFonts w:asciiTheme="majorBidi" w:hAnsiTheme="majorBidi" w:cstheme="majorBidi"/>
          <w:sz w:val="24"/>
          <w:szCs w:val="24"/>
          <w:vertAlign w:val="superscript"/>
        </w:rPr>
        <w:t>0</w:t>
      </w:r>
      <w:r w:rsidR="00CE16A7" w:rsidRPr="007660F8">
        <w:rPr>
          <w:rFonts w:asciiTheme="majorBidi" w:hAnsiTheme="majorBidi" w:cstheme="majorBidi"/>
          <w:sz w:val="24"/>
          <w:szCs w:val="24"/>
        </w:rPr>
        <w:t xml:space="preserve"> c ‚ </w:t>
      </w:r>
      <w:r w:rsidR="00586F22" w:rsidRPr="007660F8">
        <w:rPr>
          <w:rFonts w:asciiTheme="majorBidi" w:hAnsiTheme="majorBidi" w:cstheme="majorBidi"/>
          <w:sz w:val="24"/>
          <w:szCs w:val="24"/>
        </w:rPr>
        <w:t xml:space="preserve">Mean total </w:t>
      </w:r>
      <w:r w:rsidR="00CE16A7" w:rsidRPr="007660F8">
        <w:rPr>
          <w:rFonts w:asciiTheme="majorBidi" w:hAnsiTheme="majorBidi" w:cstheme="majorBidi"/>
          <w:sz w:val="24"/>
          <w:szCs w:val="24"/>
        </w:rPr>
        <w:t xml:space="preserve"> </w:t>
      </w:r>
      <w:r w:rsidR="00586F22" w:rsidRPr="007660F8">
        <w:rPr>
          <w:rFonts w:ascii="Times New Roman" w:hAnsi="Times New Roman" w:cs="Times New Roman"/>
          <w:sz w:val="24"/>
          <w:szCs w:val="24"/>
        </w:rPr>
        <w:t xml:space="preserve">psychrotrophic count of </w:t>
      </w:r>
      <w:r w:rsidR="00586F22" w:rsidRPr="007660F8">
        <w:rPr>
          <w:rFonts w:asciiTheme="majorBidi" w:hAnsiTheme="majorBidi" w:cstheme="majorBidi"/>
          <w:sz w:val="24"/>
          <w:szCs w:val="24"/>
        </w:rPr>
        <w:t xml:space="preserve"> </w:t>
      </w:r>
      <w:r w:rsidR="00CE16A7" w:rsidRPr="007660F8">
        <w:rPr>
          <w:rFonts w:asciiTheme="majorBidi" w:hAnsiTheme="majorBidi" w:cstheme="majorBidi"/>
          <w:sz w:val="24"/>
          <w:szCs w:val="24"/>
        </w:rPr>
        <w:t xml:space="preserve">control group </w:t>
      </w:r>
      <w:r w:rsidR="00F80AB9" w:rsidRPr="007660F8">
        <w:rPr>
          <w:rFonts w:asciiTheme="majorBidi" w:hAnsiTheme="majorBidi" w:cstheme="majorBidi"/>
          <w:sz w:val="24"/>
          <w:szCs w:val="24"/>
        </w:rPr>
        <w:t xml:space="preserve">was </w:t>
      </w:r>
      <w:r w:rsidR="00F83F15" w:rsidRPr="007660F8">
        <w:rPr>
          <w:rFonts w:cs="Times New Roman"/>
          <w:color w:val="000000"/>
          <w:sz w:val="24"/>
          <w:szCs w:val="24"/>
        </w:rPr>
        <w:t>6.81</w:t>
      </w:r>
      <w:r w:rsidR="00F80AB9" w:rsidRPr="007660F8">
        <w:rPr>
          <w:rFonts w:cs="Times New Roman"/>
          <w:color w:val="000000"/>
          <w:sz w:val="24"/>
          <w:szCs w:val="24"/>
        </w:rPr>
        <w:t>×</w:t>
      </w:r>
      <w:r w:rsidR="00F80AB9" w:rsidRPr="007660F8">
        <w:rPr>
          <w:color w:val="000000"/>
          <w:sz w:val="24"/>
          <w:szCs w:val="24"/>
        </w:rPr>
        <w:t>10</w:t>
      </w:r>
      <w:r w:rsidR="00F83F15" w:rsidRPr="007660F8">
        <w:rPr>
          <w:color w:val="000000"/>
          <w:sz w:val="24"/>
          <w:szCs w:val="24"/>
          <w:vertAlign w:val="superscript"/>
        </w:rPr>
        <w:t>8</w:t>
      </w:r>
      <w:r w:rsidR="00F80AB9" w:rsidRPr="007660F8">
        <w:rPr>
          <w:color w:val="000000"/>
          <w:sz w:val="24"/>
          <w:szCs w:val="24"/>
          <w:vertAlign w:val="superscript"/>
        </w:rPr>
        <w:t xml:space="preserve">  </w:t>
      </w:r>
      <w:r w:rsidR="00F80AB9" w:rsidRPr="007660F8">
        <w:rPr>
          <w:color w:val="000000"/>
          <w:sz w:val="24"/>
          <w:szCs w:val="24"/>
        </w:rPr>
        <w:t>±</w:t>
      </w:r>
      <w:r w:rsidR="00F80AB9" w:rsidRPr="007660F8">
        <w:rPr>
          <w:rFonts w:hint="cs"/>
          <w:color w:val="000000"/>
          <w:sz w:val="24"/>
          <w:szCs w:val="24"/>
          <w:rtl/>
        </w:rPr>
        <w:t xml:space="preserve">  </w:t>
      </w:r>
      <w:r w:rsidR="00F83F15" w:rsidRPr="007660F8">
        <w:rPr>
          <w:color w:val="000000"/>
          <w:sz w:val="24"/>
          <w:szCs w:val="24"/>
        </w:rPr>
        <w:t>3.9</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7</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 xml:space="preserve"> such count was slightly decreased to </w:t>
      </w:r>
      <w:r w:rsidR="00F83F15" w:rsidRPr="007660F8">
        <w:rPr>
          <w:rFonts w:cs="Times New Roman"/>
          <w:color w:val="000000"/>
          <w:sz w:val="24"/>
          <w:szCs w:val="24"/>
        </w:rPr>
        <w:t>1.5</w:t>
      </w:r>
      <w:r w:rsidR="00F80AB9" w:rsidRPr="007660F8">
        <w:rPr>
          <w:rFonts w:cs="Times New Roman"/>
          <w:color w:val="000000"/>
          <w:sz w:val="24"/>
          <w:szCs w:val="24"/>
        </w:rPr>
        <w:t>×</w:t>
      </w:r>
      <w:r w:rsidR="00F80AB9" w:rsidRPr="007660F8">
        <w:rPr>
          <w:color w:val="000000"/>
          <w:sz w:val="24"/>
          <w:szCs w:val="24"/>
        </w:rPr>
        <w:t>10</w:t>
      </w:r>
      <w:r w:rsidR="00F83F15" w:rsidRPr="007660F8">
        <w:rPr>
          <w:color w:val="000000"/>
          <w:sz w:val="24"/>
          <w:szCs w:val="24"/>
          <w:vertAlign w:val="superscript"/>
        </w:rPr>
        <w:t>6</w:t>
      </w:r>
      <w:r w:rsidR="00F80AB9" w:rsidRPr="007660F8">
        <w:rPr>
          <w:color w:val="000000"/>
          <w:sz w:val="24"/>
          <w:szCs w:val="24"/>
          <w:vertAlign w:val="superscript"/>
        </w:rPr>
        <w:t xml:space="preserve">  </w:t>
      </w:r>
      <w:r w:rsidR="00F80AB9" w:rsidRPr="007660F8">
        <w:rPr>
          <w:color w:val="000000"/>
          <w:sz w:val="24"/>
          <w:szCs w:val="24"/>
        </w:rPr>
        <w:t>±</w:t>
      </w:r>
      <w:r w:rsidR="00F80AB9" w:rsidRPr="007660F8">
        <w:rPr>
          <w:rFonts w:hint="cs"/>
          <w:color w:val="000000"/>
          <w:sz w:val="24"/>
          <w:szCs w:val="24"/>
          <w:rtl/>
        </w:rPr>
        <w:t xml:space="preserve">  </w:t>
      </w:r>
      <w:r w:rsidR="00F80AB9" w:rsidRPr="007660F8">
        <w:rPr>
          <w:color w:val="000000"/>
          <w:sz w:val="24"/>
          <w:szCs w:val="24"/>
        </w:rPr>
        <w:t>5</w:t>
      </w:r>
      <w:r w:rsidR="00F80AB9" w:rsidRPr="007660F8">
        <w:rPr>
          <w:rFonts w:cs="Times New Roman"/>
          <w:color w:val="000000"/>
          <w:sz w:val="24"/>
          <w:szCs w:val="24"/>
        </w:rPr>
        <w:t>×</w:t>
      </w:r>
      <w:r w:rsidR="00F80AB9" w:rsidRPr="007660F8">
        <w:rPr>
          <w:color w:val="000000"/>
          <w:sz w:val="24"/>
          <w:szCs w:val="24"/>
        </w:rPr>
        <w:t>10</w:t>
      </w:r>
      <w:r w:rsidR="00F83F15" w:rsidRPr="007660F8">
        <w:rPr>
          <w:color w:val="000000"/>
          <w:sz w:val="24"/>
          <w:szCs w:val="24"/>
          <w:vertAlign w:val="superscript"/>
        </w:rPr>
        <w:t>5</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 xml:space="preserve">‚ </w:t>
      </w:r>
      <w:r w:rsidR="00F80AB9" w:rsidRPr="007660F8">
        <w:rPr>
          <w:rFonts w:cs="Times New Roman"/>
          <w:color w:val="000000"/>
          <w:sz w:val="24"/>
          <w:szCs w:val="24"/>
        </w:rPr>
        <w:t>4×</w:t>
      </w:r>
      <w:r w:rsidR="00F80AB9" w:rsidRPr="007660F8">
        <w:rPr>
          <w:color w:val="000000"/>
          <w:sz w:val="24"/>
          <w:szCs w:val="24"/>
        </w:rPr>
        <w:t>10</w:t>
      </w:r>
      <w:r w:rsidR="00F83F15" w:rsidRPr="007660F8">
        <w:rPr>
          <w:color w:val="000000"/>
          <w:sz w:val="24"/>
          <w:szCs w:val="24"/>
          <w:vertAlign w:val="superscript"/>
        </w:rPr>
        <w:t>6</w:t>
      </w:r>
      <w:r w:rsidR="00F80AB9" w:rsidRPr="007660F8">
        <w:rPr>
          <w:color w:val="000000"/>
          <w:sz w:val="24"/>
          <w:szCs w:val="24"/>
          <w:vertAlign w:val="superscript"/>
        </w:rPr>
        <w:t xml:space="preserve">  </w:t>
      </w:r>
      <w:r w:rsidR="00F80AB9" w:rsidRPr="007660F8">
        <w:rPr>
          <w:color w:val="000000"/>
          <w:sz w:val="24"/>
          <w:szCs w:val="24"/>
        </w:rPr>
        <w:t>±</w:t>
      </w:r>
      <w:r w:rsidR="00F80AB9" w:rsidRPr="007660F8">
        <w:rPr>
          <w:rFonts w:hint="cs"/>
          <w:color w:val="000000"/>
          <w:sz w:val="24"/>
          <w:szCs w:val="24"/>
          <w:rtl/>
        </w:rPr>
        <w:t xml:space="preserve">  </w:t>
      </w:r>
      <w:r w:rsidR="00F83F15" w:rsidRPr="007660F8">
        <w:rPr>
          <w:color w:val="000000"/>
          <w:sz w:val="24"/>
          <w:szCs w:val="24"/>
        </w:rPr>
        <w:t>1</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6</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 xml:space="preserve">and </w:t>
      </w:r>
      <w:r w:rsidR="00F83F15" w:rsidRPr="007660F8">
        <w:rPr>
          <w:rFonts w:cs="Times New Roman"/>
          <w:color w:val="000000"/>
          <w:sz w:val="24"/>
          <w:szCs w:val="24"/>
        </w:rPr>
        <w:t>8</w:t>
      </w:r>
      <w:r w:rsidR="00F80AB9" w:rsidRPr="007660F8">
        <w:rPr>
          <w:rFonts w:cs="Times New Roman"/>
          <w:color w:val="000000"/>
          <w:sz w:val="24"/>
          <w:szCs w:val="24"/>
        </w:rPr>
        <w:t>×</w:t>
      </w:r>
      <w:r w:rsidR="00F80AB9" w:rsidRPr="007660F8">
        <w:rPr>
          <w:color w:val="000000"/>
          <w:sz w:val="24"/>
          <w:szCs w:val="24"/>
        </w:rPr>
        <w:t>10</w:t>
      </w:r>
      <w:r w:rsidR="00F83F15" w:rsidRPr="007660F8">
        <w:rPr>
          <w:color w:val="000000"/>
          <w:sz w:val="24"/>
          <w:szCs w:val="24"/>
          <w:vertAlign w:val="superscript"/>
        </w:rPr>
        <w:t>6</w:t>
      </w:r>
      <w:r w:rsidR="00F80AB9" w:rsidRPr="007660F8">
        <w:rPr>
          <w:color w:val="000000"/>
          <w:sz w:val="24"/>
          <w:szCs w:val="24"/>
          <w:vertAlign w:val="superscript"/>
        </w:rPr>
        <w:t xml:space="preserve">  </w:t>
      </w:r>
      <w:r w:rsidR="00F80AB9" w:rsidRPr="007660F8">
        <w:rPr>
          <w:color w:val="000000"/>
          <w:sz w:val="24"/>
          <w:szCs w:val="24"/>
        </w:rPr>
        <w:t>±</w:t>
      </w:r>
      <w:r w:rsidR="00F80AB9" w:rsidRPr="007660F8">
        <w:rPr>
          <w:rFonts w:hint="cs"/>
          <w:color w:val="000000"/>
          <w:sz w:val="24"/>
          <w:szCs w:val="24"/>
          <w:rtl/>
        </w:rPr>
        <w:t xml:space="preserve">  </w:t>
      </w:r>
      <w:r w:rsidR="00F83F15" w:rsidRPr="007660F8">
        <w:rPr>
          <w:color w:val="000000"/>
          <w:sz w:val="24"/>
          <w:szCs w:val="24"/>
        </w:rPr>
        <w:t>1</w:t>
      </w:r>
      <w:r w:rsidR="00F80AB9" w:rsidRPr="007660F8">
        <w:rPr>
          <w:rFonts w:cs="Times New Roman"/>
          <w:color w:val="000000"/>
          <w:sz w:val="24"/>
          <w:szCs w:val="24"/>
        </w:rPr>
        <w:t>×</w:t>
      </w:r>
      <w:r w:rsidR="00F80AB9" w:rsidRPr="007660F8">
        <w:rPr>
          <w:color w:val="000000"/>
          <w:sz w:val="24"/>
          <w:szCs w:val="24"/>
        </w:rPr>
        <w:t>10</w:t>
      </w:r>
      <w:r w:rsidR="00F80AB9" w:rsidRPr="007660F8">
        <w:rPr>
          <w:color w:val="000000"/>
          <w:sz w:val="24"/>
          <w:szCs w:val="24"/>
          <w:vertAlign w:val="superscript"/>
        </w:rPr>
        <w:t>6</w:t>
      </w:r>
      <w:r w:rsidR="00F80AB9" w:rsidRPr="007660F8">
        <w:rPr>
          <w:rFonts w:asciiTheme="majorBidi" w:hAnsiTheme="majorBidi" w:cs="Times New Roman"/>
          <w:sz w:val="24"/>
          <w:szCs w:val="24"/>
        </w:rPr>
        <w:t xml:space="preserve"> </w:t>
      </w:r>
      <w:r w:rsidR="00F80AB9" w:rsidRPr="007660F8">
        <w:rPr>
          <w:rFonts w:asciiTheme="majorBidi" w:hAnsiTheme="majorBidi" w:cstheme="majorBidi"/>
          <w:sz w:val="24"/>
          <w:szCs w:val="24"/>
        </w:rPr>
        <w:t>after treatment with Thyme oil 2% ‚ TiO</w:t>
      </w:r>
      <w:r w:rsidR="00F80AB9" w:rsidRPr="007660F8">
        <w:rPr>
          <w:rFonts w:asciiTheme="majorBidi" w:hAnsiTheme="majorBidi" w:cstheme="majorBidi"/>
          <w:sz w:val="24"/>
          <w:szCs w:val="24"/>
          <w:vertAlign w:val="subscript"/>
        </w:rPr>
        <w:t>2</w:t>
      </w:r>
      <w:r w:rsidR="00F80AB9" w:rsidRPr="007660F8">
        <w:rPr>
          <w:rFonts w:asciiTheme="majorBidi" w:hAnsiTheme="majorBidi" w:cs="Times New Roman"/>
          <w:sz w:val="24"/>
          <w:szCs w:val="24"/>
          <w:rtl/>
        </w:rPr>
        <w:t xml:space="preserve"> </w:t>
      </w:r>
      <w:r w:rsidR="00F80AB9" w:rsidRPr="007660F8">
        <w:rPr>
          <w:rFonts w:asciiTheme="majorBidi" w:hAnsiTheme="majorBidi" w:cstheme="majorBidi"/>
          <w:sz w:val="24"/>
          <w:szCs w:val="24"/>
        </w:rPr>
        <w:t xml:space="preserve">(12 m M) and </w:t>
      </w:r>
      <w:r w:rsidR="00E25C39" w:rsidRPr="007660F8">
        <w:rPr>
          <w:rFonts w:asciiTheme="majorBidi" w:hAnsiTheme="majorBidi" w:cstheme="majorBidi"/>
          <w:sz w:val="24"/>
          <w:szCs w:val="24"/>
        </w:rPr>
        <w:t>M</w:t>
      </w:r>
      <w:r w:rsidR="00F80AB9" w:rsidRPr="007660F8">
        <w:rPr>
          <w:rFonts w:asciiTheme="majorBidi" w:hAnsiTheme="majorBidi" w:cstheme="majorBidi"/>
          <w:sz w:val="24"/>
          <w:szCs w:val="24"/>
        </w:rPr>
        <w:t>ix (Thyme oil 2% ‚ TiO</w:t>
      </w:r>
      <w:r w:rsidR="00F80AB9" w:rsidRPr="007660F8">
        <w:rPr>
          <w:rFonts w:asciiTheme="majorBidi" w:hAnsiTheme="majorBidi" w:cstheme="majorBidi"/>
          <w:sz w:val="24"/>
          <w:szCs w:val="24"/>
          <w:vertAlign w:val="subscript"/>
        </w:rPr>
        <w:t>2</w:t>
      </w:r>
      <w:r w:rsidR="00F80AB9" w:rsidRPr="007660F8">
        <w:rPr>
          <w:rFonts w:asciiTheme="majorBidi" w:hAnsiTheme="majorBidi" w:cstheme="majorBidi"/>
          <w:sz w:val="24"/>
          <w:szCs w:val="24"/>
        </w:rPr>
        <w:t xml:space="preserve"> (12 m M) </w:t>
      </w:r>
      <w:r w:rsidR="00E25C39" w:rsidRPr="007660F8">
        <w:rPr>
          <w:rFonts w:asciiTheme="majorBidi" w:hAnsiTheme="majorBidi" w:cstheme="majorBidi"/>
          <w:sz w:val="24"/>
          <w:szCs w:val="24"/>
        </w:rPr>
        <w:t>‚</w:t>
      </w:r>
      <w:r w:rsidR="00F80AB9" w:rsidRPr="007660F8">
        <w:rPr>
          <w:rFonts w:asciiTheme="majorBidi" w:hAnsiTheme="majorBidi" w:cstheme="majorBidi"/>
          <w:sz w:val="24"/>
          <w:szCs w:val="24"/>
        </w:rPr>
        <w:t>respectively</w:t>
      </w:r>
      <w:r w:rsidR="00E25C39" w:rsidRPr="007660F8">
        <w:rPr>
          <w:rFonts w:asciiTheme="majorBidi" w:hAnsiTheme="majorBidi" w:cstheme="majorBidi"/>
          <w:sz w:val="24"/>
          <w:szCs w:val="24"/>
        </w:rPr>
        <w:t>‚</w:t>
      </w:r>
      <w:r w:rsidR="00F80AB9" w:rsidRPr="007660F8">
        <w:rPr>
          <w:rFonts w:asciiTheme="majorBidi" w:hAnsiTheme="majorBidi" w:cstheme="majorBidi"/>
          <w:sz w:val="24"/>
          <w:szCs w:val="24"/>
        </w:rPr>
        <w:t xml:space="preserve"> with reduction percentage </w:t>
      </w:r>
      <w:r w:rsidR="00586F22" w:rsidRPr="007660F8">
        <w:rPr>
          <w:rFonts w:asciiTheme="majorBidi" w:hAnsiTheme="majorBidi" w:cstheme="majorBidi"/>
          <w:sz w:val="24"/>
          <w:szCs w:val="24"/>
        </w:rPr>
        <w:t xml:space="preserve">of  </w:t>
      </w:r>
      <w:r w:rsidR="00F83F15" w:rsidRPr="007660F8">
        <w:rPr>
          <w:rFonts w:asciiTheme="majorBidi" w:hAnsiTheme="majorBidi" w:cstheme="majorBidi"/>
          <w:sz w:val="24"/>
          <w:szCs w:val="24"/>
        </w:rPr>
        <w:t>99</w:t>
      </w:r>
      <w:r w:rsidR="00F80AB9" w:rsidRPr="007660F8">
        <w:rPr>
          <w:rFonts w:asciiTheme="majorBidi" w:hAnsiTheme="majorBidi" w:cstheme="majorBidi"/>
          <w:sz w:val="24"/>
          <w:szCs w:val="24"/>
        </w:rPr>
        <w:t>.</w:t>
      </w:r>
      <w:r w:rsidR="00F83F15" w:rsidRPr="007660F8">
        <w:rPr>
          <w:rFonts w:asciiTheme="majorBidi" w:hAnsiTheme="majorBidi" w:cstheme="majorBidi"/>
          <w:sz w:val="24"/>
          <w:szCs w:val="24"/>
        </w:rPr>
        <w:t>78</w:t>
      </w:r>
      <w:r w:rsidR="00F80AB9" w:rsidRPr="007660F8">
        <w:rPr>
          <w:rFonts w:asciiTheme="majorBidi" w:hAnsiTheme="majorBidi" w:cstheme="majorBidi"/>
          <w:sz w:val="24"/>
          <w:szCs w:val="24"/>
        </w:rPr>
        <w:t>%‚</w:t>
      </w:r>
      <w:r w:rsidR="00F83F15" w:rsidRPr="007660F8">
        <w:rPr>
          <w:rFonts w:asciiTheme="majorBidi" w:hAnsiTheme="majorBidi" w:cstheme="majorBidi"/>
          <w:sz w:val="24"/>
          <w:szCs w:val="24"/>
        </w:rPr>
        <w:t>99</w:t>
      </w:r>
      <w:r w:rsidR="00F80AB9" w:rsidRPr="007660F8">
        <w:rPr>
          <w:rFonts w:asciiTheme="majorBidi" w:hAnsiTheme="majorBidi" w:cstheme="majorBidi"/>
          <w:sz w:val="24"/>
          <w:szCs w:val="24"/>
        </w:rPr>
        <w:t>.</w:t>
      </w:r>
      <w:r w:rsidR="00F83F15" w:rsidRPr="007660F8">
        <w:rPr>
          <w:rFonts w:asciiTheme="majorBidi" w:hAnsiTheme="majorBidi" w:cstheme="majorBidi"/>
          <w:sz w:val="24"/>
          <w:szCs w:val="24"/>
        </w:rPr>
        <w:t>4</w:t>
      </w:r>
      <w:r w:rsidR="00F80AB9" w:rsidRPr="007660F8">
        <w:rPr>
          <w:rFonts w:asciiTheme="majorBidi" w:hAnsiTheme="majorBidi" w:cstheme="majorBidi"/>
          <w:sz w:val="24"/>
          <w:szCs w:val="24"/>
        </w:rPr>
        <w:t xml:space="preserve">1% and </w:t>
      </w:r>
      <w:r w:rsidR="00F83F15" w:rsidRPr="007660F8">
        <w:rPr>
          <w:rFonts w:asciiTheme="majorBidi" w:hAnsiTheme="majorBidi" w:cstheme="majorBidi"/>
          <w:sz w:val="24"/>
          <w:szCs w:val="24"/>
        </w:rPr>
        <w:t>98</w:t>
      </w:r>
      <w:r w:rsidR="00F80AB9" w:rsidRPr="007660F8">
        <w:rPr>
          <w:rFonts w:asciiTheme="majorBidi" w:hAnsiTheme="majorBidi" w:cstheme="majorBidi"/>
          <w:sz w:val="24"/>
          <w:szCs w:val="24"/>
        </w:rPr>
        <w:t>.</w:t>
      </w:r>
      <w:r w:rsidR="00F83F15" w:rsidRPr="007660F8">
        <w:rPr>
          <w:rFonts w:asciiTheme="majorBidi" w:hAnsiTheme="majorBidi" w:cstheme="majorBidi"/>
          <w:sz w:val="24"/>
          <w:szCs w:val="24"/>
        </w:rPr>
        <w:t>83</w:t>
      </w:r>
      <w:r w:rsidR="00E25C39" w:rsidRPr="007660F8">
        <w:rPr>
          <w:rFonts w:asciiTheme="majorBidi" w:hAnsiTheme="majorBidi" w:cstheme="majorBidi"/>
          <w:sz w:val="24"/>
          <w:szCs w:val="24"/>
        </w:rPr>
        <w:t>‚</w:t>
      </w:r>
      <w:r w:rsidR="00F80AB9" w:rsidRPr="007660F8">
        <w:rPr>
          <w:rFonts w:asciiTheme="majorBidi" w:hAnsiTheme="majorBidi" w:cstheme="majorBidi"/>
          <w:sz w:val="24"/>
          <w:szCs w:val="24"/>
        </w:rPr>
        <w:t xml:space="preserve"> respectively.</w:t>
      </w:r>
    </w:p>
    <w:p w:rsidR="00F74D95" w:rsidRPr="007660F8" w:rsidRDefault="00F74D95" w:rsidP="00EF0D96">
      <w:pPr>
        <w:bidi w:val="0"/>
        <w:spacing w:after="0" w:line="240" w:lineRule="auto"/>
        <w:jc w:val="lowKashida"/>
        <w:rPr>
          <w:rFonts w:asciiTheme="majorBidi" w:hAnsiTheme="majorBidi" w:cstheme="majorBidi"/>
          <w:b/>
          <w:bCs/>
          <w:sz w:val="28"/>
          <w:szCs w:val="28"/>
          <w:u w:val="single"/>
        </w:rPr>
      </w:pPr>
      <w:r w:rsidRPr="007660F8">
        <w:rPr>
          <w:rFonts w:asciiTheme="majorBidi" w:hAnsiTheme="majorBidi" w:cstheme="majorBidi"/>
          <w:b/>
          <w:bCs/>
          <w:sz w:val="28"/>
          <w:szCs w:val="28"/>
          <w:u w:val="single"/>
        </w:rPr>
        <w:t>Discussion</w:t>
      </w:r>
    </w:p>
    <w:p w:rsidR="00F03AA9" w:rsidRPr="007660F8" w:rsidRDefault="00F03AA9" w:rsidP="00F03AA9">
      <w:pPr>
        <w:pStyle w:val="BodyText"/>
        <w:ind w:left="0" w:right="41"/>
        <w:jc w:val="lowKashida"/>
      </w:pPr>
    </w:p>
    <w:p w:rsidR="006D561D" w:rsidRPr="007660F8" w:rsidRDefault="007660F8" w:rsidP="00D22A52">
      <w:pPr>
        <w:pStyle w:val="BodyText"/>
        <w:ind w:left="0" w:right="41" w:firstLine="720"/>
        <w:jc w:val="lowKashida"/>
      </w:pPr>
      <w:r w:rsidRPr="007660F8">
        <w:t xml:space="preserve">The </w:t>
      </w:r>
      <w:r w:rsidRPr="007660F8">
        <w:rPr>
          <w:spacing w:val="1"/>
        </w:rPr>
        <w:t>obtained</w:t>
      </w:r>
      <w:r w:rsidR="006D561D" w:rsidRPr="007660F8">
        <w:rPr>
          <w:spacing w:val="1"/>
        </w:rPr>
        <w:t xml:space="preserve"> </w:t>
      </w:r>
      <w:r w:rsidR="006D561D" w:rsidRPr="007660F8">
        <w:t>results</w:t>
      </w:r>
      <w:r w:rsidR="006D561D" w:rsidRPr="007660F8">
        <w:rPr>
          <w:spacing w:val="1"/>
        </w:rPr>
        <w:t xml:space="preserve"> </w:t>
      </w:r>
      <w:r w:rsidR="006D561D" w:rsidRPr="007660F8">
        <w:t>indicated</w:t>
      </w:r>
      <w:r w:rsidR="006D561D" w:rsidRPr="007660F8">
        <w:rPr>
          <w:spacing w:val="1"/>
        </w:rPr>
        <w:t xml:space="preserve"> </w:t>
      </w:r>
      <w:r w:rsidR="006D561D" w:rsidRPr="007660F8">
        <w:t>that</w:t>
      </w:r>
      <w:r w:rsidR="006D561D" w:rsidRPr="007660F8">
        <w:rPr>
          <w:spacing w:val="1"/>
        </w:rPr>
        <w:t xml:space="preserve"> </w:t>
      </w:r>
      <w:r w:rsidR="006D561D" w:rsidRPr="007660F8">
        <w:t>the</w:t>
      </w:r>
      <w:r w:rsidR="006D561D" w:rsidRPr="007660F8">
        <w:rPr>
          <w:spacing w:val="1"/>
        </w:rPr>
        <w:t xml:space="preserve"> </w:t>
      </w:r>
      <w:r w:rsidR="006D561D" w:rsidRPr="007660F8">
        <w:t>best</w:t>
      </w:r>
      <w:r w:rsidR="006D561D" w:rsidRPr="007660F8">
        <w:rPr>
          <w:spacing w:val="1"/>
        </w:rPr>
        <w:t xml:space="preserve"> </w:t>
      </w:r>
      <w:r w:rsidR="006D561D" w:rsidRPr="007660F8">
        <w:t>acceptable</w:t>
      </w:r>
      <w:r w:rsidR="006D561D" w:rsidRPr="007660F8">
        <w:rPr>
          <w:spacing w:val="1"/>
        </w:rPr>
        <w:t xml:space="preserve"> </w:t>
      </w:r>
      <w:r w:rsidR="006D561D" w:rsidRPr="007660F8">
        <w:t>quality</w:t>
      </w:r>
      <w:r w:rsidR="006D561D" w:rsidRPr="007660F8">
        <w:rPr>
          <w:spacing w:val="-57"/>
        </w:rPr>
        <w:t xml:space="preserve"> </w:t>
      </w:r>
      <w:r w:rsidR="006D561D" w:rsidRPr="007660F8">
        <w:t>was</w:t>
      </w:r>
      <w:r w:rsidR="006D561D" w:rsidRPr="007660F8">
        <w:rPr>
          <w:spacing w:val="19"/>
        </w:rPr>
        <w:t xml:space="preserve"> </w:t>
      </w:r>
      <w:r w:rsidR="006D561D" w:rsidRPr="007660F8">
        <w:t>attained</w:t>
      </w:r>
      <w:r w:rsidR="006D561D" w:rsidRPr="007660F8">
        <w:rPr>
          <w:spacing w:val="19"/>
        </w:rPr>
        <w:t xml:space="preserve"> </w:t>
      </w:r>
      <w:r w:rsidR="006D561D" w:rsidRPr="007660F8">
        <w:t>at</w:t>
      </w:r>
      <w:r w:rsidR="006D561D" w:rsidRPr="007660F8">
        <w:rPr>
          <w:spacing w:val="19"/>
        </w:rPr>
        <w:t xml:space="preserve"> </w:t>
      </w:r>
      <w:r w:rsidR="006D561D" w:rsidRPr="007660F8">
        <w:t>thyme oil-treated</w:t>
      </w:r>
      <w:r w:rsidR="007447EB" w:rsidRPr="007660F8">
        <w:t xml:space="preserve"> </w:t>
      </w:r>
      <w:r w:rsidR="006D561D" w:rsidRPr="007660F8">
        <w:rPr>
          <w:spacing w:val="-57"/>
        </w:rPr>
        <w:t xml:space="preserve">  </w:t>
      </w:r>
      <w:r w:rsidR="006D561D" w:rsidRPr="007660F8">
        <w:t>samples,</w:t>
      </w:r>
      <w:r w:rsidR="006D561D" w:rsidRPr="007660F8">
        <w:rPr>
          <w:spacing w:val="1"/>
        </w:rPr>
        <w:t xml:space="preserve"> then </w:t>
      </w:r>
      <w:r w:rsidR="00D22A52" w:rsidRPr="007660F8">
        <w:t>TiO</w:t>
      </w:r>
      <w:r w:rsidR="00D22A52" w:rsidRPr="007660F8">
        <w:rPr>
          <w:vertAlign w:val="subscript"/>
        </w:rPr>
        <w:t>2</w:t>
      </w:r>
      <w:r w:rsidR="006D561D" w:rsidRPr="007660F8">
        <w:rPr>
          <w:spacing w:val="1"/>
        </w:rPr>
        <w:t xml:space="preserve"> treated sample </w:t>
      </w:r>
      <w:r w:rsidR="006D561D" w:rsidRPr="007660F8">
        <w:t>while</w:t>
      </w:r>
      <w:r w:rsidR="006D561D" w:rsidRPr="007660F8">
        <w:rPr>
          <w:spacing w:val="1"/>
        </w:rPr>
        <w:t xml:space="preserve"> </w:t>
      </w:r>
      <w:r w:rsidR="006D561D" w:rsidRPr="007660F8">
        <w:t xml:space="preserve">slight </w:t>
      </w:r>
      <w:r w:rsidR="006D561D" w:rsidRPr="007660F8">
        <w:rPr>
          <w:spacing w:val="-57"/>
        </w:rPr>
        <w:t xml:space="preserve"> </w:t>
      </w:r>
      <w:r w:rsidR="006D561D" w:rsidRPr="007660F8">
        <w:t>improvement in acceptability of mixture</w:t>
      </w:r>
      <w:r w:rsidR="006D561D" w:rsidRPr="007660F8">
        <w:rPr>
          <w:spacing w:val="1"/>
        </w:rPr>
        <w:t xml:space="preserve"> </w:t>
      </w:r>
      <w:r w:rsidR="006D561D" w:rsidRPr="007660F8">
        <w:t>samples</w:t>
      </w:r>
      <w:r w:rsidR="006D561D" w:rsidRPr="007660F8">
        <w:rPr>
          <w:spacing w:val="1"/>
        </w:rPr>
        <w:t xml:space="preserve"> </w:t>
      </w:r>
      <w:r w:rsidR="006D561D" w:rsidRPr="007660F8">
        <w:t>as</w:t>
      </w:r>
      <w:r w:rsidR="006D561D" w:rsidRPr="007660F8">
        <w:rPr>
          <w:spacing w:val="1"/>
        </w:rPr>
        <w:t xml:space="preserve"> </w:t>
      </w:r>
      <w:r w:rsidR="006D561D" w:rsidRPr="007660F8">
        <w:t>compared</w:t>
      </w:r>
      <w:r w:rsidR="006D561D" w:rsidRPr="007660F8">
        <w:rPr>
          <w:spacing w:val="61"/>
        </w:rPr>
        <w:t xml:space="preserve"> </w:t>
      </w:r>
      <w:r w:rsidR="006D561D" w:rsidRPr="007660F8">
        <w:t>with</w:t>
      </w:r>
      <w:r w:rsidR="006D561D" w:rsidRPr="007660F8">
        <w:rPr>
          <w:spacing w:val="1"/>
        </w:rPr>
        <w:t xml:space="preserve"> </w:t>
      </w:r>
      <w:r w:rsidR="006D561D" w:rsidRPr="007660F8">
        <w:t>control</w:t>
      </w:r>
      <w:r w:rsidR="006D561D" w:rsidRPr="007660F8">
        <w:rPr>
          <w:spacing w:val="-1"/>
        </w:rPr>
        <w:t xml:space="preserve"> </w:t>
      </w:r>
      <w:r w:rsidR="006D561D" w:rsidRPr="007660F8">
        <w:t>samples.</w:t>
      </w:r>
    </w:p>
    <w:p w:rsidR="006D561D" w:rsidRPr="007660F8" w:rsidRDefault="006D561D" w:rsidP="00D22A52">
      <w:pPr>
        <w:bidi w:val="0"/>
        <w:spacing w:after="0" w:line="240" w:lineRule="auto"/>
        <w:ind w:firstLine="720"/>
        <w:jc w:val="lowKashida"/>
        <w:rPr>
          <w:rFonts w:ascii="Times New Roman" w:hAnsi="Times New Roman" w:cs="Times New Roman"/>
          <w:sz w:val="24"/>
          <w:szCs w:val="24"/>
        </w:rPr>
      </w:pPr>
      <w:r w:rsidRPr="007660F8">
        <w:rPr>
          <w:rFonts w:ascii="Times New Roman" w:hAnsi="Times New Roman" w:cs="Times New Roman"/>
          <w:sz w:val="24"/>
          <w:szCs w:val="24"/>
        </w:rPr>
        <w:t xml:space="preserve">Natural products and naturally derived compounds from plants may have applications in controlling pathogens in foods </w:t>
      </w:r>
      <w:r w:rsidRPr="007660F8">
        <w:rPr>
          <w:rFonts w:ascii="Times New Roman" w:hAnsi="Times New Roman" w:cs="Times New Roman"/>
          <w:b/>
          <w:bCs/>
          <w:sz w:val="24"/>
          <w:szCs w:val="24"/>
        </w:rPr>
        <w:t>(Davidson, 1997 and Bowles and Juneja, 1998).</w:t>
      </w:r>
    </w:p>
    <w:p w:rsidR="006D561D" w:rsidRPr="007660F8" w:rsidRDefault="006D561D" w:rsidP="00D22A52">
      <w:pPr>
        <w:pStyle w:val="BodyText"/>
        <w:ind w:left="0" w:right="41" w:firstLine="720"/>
        <w:jc w:val="lowKashida"/>
        <w:rPr>
          <w:b/>
          <w:bCs/>
        </w:rPr>
      </w:pPr>
      <w:r w:rsidRPr="007660F8">
        <w:t>Thyme  EOs have gained</w:t>
      </w:r>
      <w:r w:rsidRPr="007660F8">
        <w:rPr>
          <w:spacing w:val="1"/>
        </w:rPr>
        <w:t xml:space="preserve"> </w:t>
      </w:r>
      <w:r w:rsidRPr="007660F8">
        <w:t>greater acceptance among food technologists</w:t>
      </w:r>
      <w:r w:rsidRPr="007660F8">
        <w:rPr>
          <w:spacing w:val="1"/>
        </w:rPr>
        <w:t xml:space="preserve"> </w:t>
      </w:r>
      <w:r w:rsidRPr="007660F8">
        <w:t>due</w:t>
      </w:r>
      <w:r w:rsidRPr="007660F8">
        <w:rPr>
          <w:spacing w:val="1"/>
        </w:rPr>
        <w:t xml:space="preserve"> </w:t>
      </w:r>
      <w:r w:rsidRPr="007660F8">
        <w:t>to</w:t>
      </w:r>
      <w:r w:rsidRPr="007660F8">
        <w:rPr>
          <w:spacing w:val="1"/>
        </w:rPr>
        <w:t xml:space="preserve"> </w:t>
      </w:r>
      <w:r w:rsidRPr="007660F8">
        <w:t>their</w:t>
      </w:r>
      <w:r w:rsidRPr="007660F8">
        <w:rPr>
          <w:spacing w:val="1"/>
        </w:rPr>
        <w:t xml:space="preserve"> </w:t>
      </w:r>
      <w:r w:rsidRPr="007660F8">
        <w:t>better</w:t>
      </w:r>
      <w:r w:rsidRPr="007660F8">
        <w:rPr>
          <w:spacing w:val="1"/>
        </w:rPr>
        <w:t xml:space="preserve"> </w:t>
      </w:r>
      <w:r w:rsidRPr="007660F8">
        <w:t>sensory</w:t>
      </w:r>
      <w:r w:rsidRPr="007660F8">
        <w:rPr>
          <w:spacing w:val="1"/>
        </w:rPr>
        <w:t xml:space="preserve"> </w:t>
      </w:r>
      <w:r w:rsidRPr="007660F8">
        <w:t>evaluation</w:t>
      </w:r>
      <w:r w:rsidRPr="007660F8">
        <w:rPr>
          <w:spacing w:val="1"/>
        </w:rPr>
        <w:t xml:space="preserve"> </w:t>
      </w:r>
      <w:r w:rsidRPr="007660F8">
        <w:t>and</w:t>
      </w:r>
      <w:r w:rsidRPr="007660F8">
        <w:rPr>
          <w:spacing w:val="1"/>
        </w:rPr>
        <w:t xml:space="preserve"> </w:t>
      </w:r>
      <w:r w:rsidRPr="007660F8">
        <w:t xml:space="preserve">antimicrobial properties </w:t>
      </w:r>
      <w:r w:rsidRPr="007660F8">
        <w:rPr>
          <w:b/>
          <w:bCs/>
        </w:rPr>
        <w:t>(Fischer and Phillips,</w:t>
      </w:r>
      <w:r w:rsidRPr="007660F8">
        <w:rPr>
          <w:b/>
          <w:bCs/>
          <w:spacing w:val="1"/>
        </w:rPr>
        <w:t xml:space="preserve"> </w:t>
      </w:r>
      <w:r w:rsidRPr="007660F8">
        <w:rPr>
          <w:b/>
          <w:bCs/>
        </w:rPr>
        <w:t>2006).</w:t>
      </w:r>
      <w:r w:rsidRPr="007660F8">
        <w:t>The major active compound of thyme is</w:t>
      </w:r>
      <w:r w:rsidRPr="007660F8">
        <w:rPr>
          <w:spacing w:val="1"/>
        </w:rPr>
        <w:t xml:space="preserve"> </w:t>
      </w:r>
      <w:r w:rsidRPr="007660F8">
        <w:t>thymol, which exerted its antimicrobial action</w:t>
      </w:r>
      <w:r w:rsidRPr="007660F8">
        <w:rPr>
          <w:spacing w:val="-57"/>
        </w:rPr>
        <w:t xml:space="preserve"> </w:t>
      </w:r>
      <w:r w:rsidRPr="007660F8">
        <w:t>through</w:t>
      </w:r>
      <w:r w:rsidRPr="007660F8">
        <w:rPr>
          <w:spacing w:val="1"/>
        </w:rPr>
        <w:t xml:space="preserve"> </w:t>
      </w:r>
      <w:r w:rsidRPr="007660F8">
        <w:t>binding</w:t>
      </w:r>
      <w:r w:rsidRPr="007660F8">
        <w:rPr>
          <w:spacing w:val="1"/>
        </w:rPr>
        <w:t xml:space="preserve"> </w:t>
      </w:r>
      <w:r w:rsidRPr="007660F8">
        <w:t>to</w:t>
      </w:r>
      <w:r w:rsidRPr="007660F8">
        <w:rPr>
          <w:spacing w:val="1"/>
        </w:rPr>
        <w:t xml:space="preserve"> </w:t>
      </w:r>
      <w:r w:rsidRPr="007660F8">
        <w:t>membrane</w:t>
      </w:r>
      <w:r w:rsidRPr="007660F8">
        <w:rPr>
          <w:spacing w:val="1"/>
        </w:rPr>
        <w:t xml:space="preserve"> </w:t>
      </w:r>
      <w:r w:rsidRPr="007660F8">
        <w:t>proteins</w:t>
      </w:r>
      <w:r w:rsidRPr="007660F8">
        <w:rPr>
          <w:spacing w:val="1"/>
        </w:rPr>
        <w:t xml:space="preserve"> </w:t>
      </w:r>
      <w:r w:rsidRPr="007660F8">
        <w:t>by</w:t>
      </w:r>
      <w:r w:rsidRPr="007660F8">
        <w:rPr>
          <w:spacing w:val="1"/>
        </w:rPr>
        <w:t xml:space="preserve"> </w:t>
      </w:r>
      <w:r w:rsidRPr="007660F8">
        <w:t>hydrophobic bonding and hydrogen bonding,</w:t>
      </w:r>
      <w:r w:rsidRPr="007660F8">
        <w:rPr>
          <w:spacing w:val="1"/>
        </w:rPr>
        <w:t xml:space="preserve"> </w:t>
      </w:r>
      <w:r w:rsidRPr="007660F8">
        <w:t>and</w:t>
      </w:r>
      <w:r w:rsidRPr="007660F8">
        <w:rPr>
          <w:spacing w:val="1"/>
        </w:rPr>
        <w:t xml:space="preserve"> </w:t>
      </w:r>
      <w:r w:rsidRPr="007660F8">
        <w:t>then</w:t>
      </w:r>
      <w:r w:rsidRPr="007660F8">
        <w:rPr>
          <w:spacing w:val="1"/>
        </w:rPr>
        <w:t xml:space="preserve"> </w:t>
      </w:r>
      <w:r w:rsidRPr="007660F8">
        <w:t>changing</w:t>
      </w:r>
      <w:r w:rsidRPr="007660F8">
        <w:rPr>
          <w:spacing w:val="1"/>
        </w:rPr>
        <w:t xml:space="preserve"> </w:t>
      </w:r>
      <w:r w:rsidRPr="007660F8">
        <w:t>the</w:t>
      </w:r>
      <w:r w:rsidRPr="007660F8">
        <w:rPr>
          <w:spacing w:val="1"/>
        </w:rPr>
        <w:t xml:space="preserve"> </w:t>
      </w:r>
      <w:r w:rsidRPr="007660F8">
        <w:t>permeability</w:t>
      </w:r>
      <w:r w:rsidRPr="007660F8">
        <w:rPr>
          <w:spacing w:val="1"/>
        </w:rPr>
        <w:t xml:space="preserve"> </w:t>
      </w:r>
      <w:r w:rsidRPr="007660F8">
        <w:t>of</w:t>
      </w:r>
      <w:r w:rsidRPr="007660F8">
        <w:rPr>
          <w:spacing w:val="1"/>
        </w:rPr>
        <w:t xml:space="preserve"> </w:t>
      </w:r>
      <w:r w:rsidRPr="007660F8">
        <w:t>the</w:t>
      </w:r>
      <w:r w:rsidRPr="007660F8">
        <w:rPr>
          <w:spacing w:val="1"/>
        </w:rPr>
        <w:t xml:space="preserve"> </w:t>
      </w:r>
      <w:r w:rsidRPr="007660F8">
        <w:t>membranes</w:t>
      </w:r>
      <w:r w:rsidRPr="007660F8">
        <w:rPr>
          <w:spacing w:val="-1"/>
        </w:rPr>
        <w:t xml:space="preserve"> </w:t>
      </w:r>
      <w:r w:rsidRPr="007660F8">
        <w:rPr>
          <w:b/>
          <w:bCs/>
        </w:rPr>
        <w:t>(Burt, 2004).</w:t>
      </w:r>
    </w:p>
    <w:p w:rsidR="006D561D" w:rsidRPr="007660F8" w:rsidRDefault="006D561D" w:rsidP="007660F8">
      <w:pPr>
        <w:pStyle w:val="BodyText"/>
        <w:ind w:left="0" w:right="38" w:firstLine="720"/>
        <w:jc w:val="lowKashida"/>
      </w:pPr>
      <w:r w:rsidRPr="007660F8">
        <w:t>These results agree with those obtained</w:t>
      </w:r>
      <w:r w:rsidR="00C55F8B" w:rsidRPr="007660F8">
        <w:t xml:space="preserve"> </w:t>
      </w:r>
      <w:r w:rsidRPr="007660F8">
        <w:rPr>
          <w:spacing w:val="-57"/>
        </w:rPr>
        <w:t xml:space="preserve">  </w:t>
      </w:r>
      <w:r w:rsidRPr="007660F8">
        <w:t xml:space="preserve">by </w:t>
      </w:r>
      <w:r w:rsidRPr="007660F8">
        <w:rPr>
          <w:b/>
          <w:bCs/>
        </w:rPr>
        <w:t>Sasse et al. (2009)</w:t>
      </w:r>
      <w:r w:rsidRPr="007660F8">
        <w:t xml:space="preserve"> who reported that spices as thyme contain antioxidant</w:t>
      </w:r>
      <w:r w:rsidRPr="007660F8">
        <w:rPr>
          <w:spacing w:val="1"/>
        </w:rPr>
        <w:t xml:space="preserve"> </w:t>
      </w:r>
      <w:r w:rsidRPr="007660F8">
        <w:t>components</w:t>
      </w:r>
      <w:r w:rsidRPr="007660F8">
        <w:rPr>
          <w:spacing w:val="1"/>
        </w:rPr>
        <w:t xml:space="preserve"> </w:t>
      </w:r>
      <w:r w:rsidRPr="007660F8">
        <w:t>that</w:t>
      </w:r>
      <w:r w:rsidRPr="007660F8">
        <w:rPr>
          <w:spacing w:val="1"/>
        </w:rPr>
        <w:t xml:space="preserve"> </w:t>
      </w:r>
      <w:r w:rsidRPr="007660F8">
        <w:t>improve</w:t>
      </w:r>
      <w:r w:rsidRPr="007660F8">
        <w:rPr>
          <w:spacing w:val="1"/>
        </w:rPr>
        <w:t xml:space="preserve"> </w:t>
      </w:r>
      <w:r w:rsidRPr="007660F8">
        <w:t>both</w:t>
      </w:r>
      <w:r w:rsidRPr="007660F8">
        <w:rPr>
          <w:spacing w:val="1"/>
        </w:rPr>
        <w:t xml:space="preserve"> </w:t>
      </w:r>
      <w:r w:rsidRPr="007660F8">
        <w:t>color</w:t>
      </w:r>
      <w:r w:rsidRPr="007660F8">
        <w:rPr>
          <w:spacing w:val="60"/>
        </w:rPr>
        <w:t xml:space="preserve"> </w:t>
      </w:r>
      <w:r w:rsidRPr="007660F8">
        <w:t>and</w:t>
      </w:r>
      <w:r w:rsidRPr="007660F8">
        <w:rPr>
          <w:spacing w:val="1"/>
        </w:rPr>
        <w:t xml:space="preserve"> </w:t>
      </w:r>
      <w:r w:rsidRPr="007660F8">
        <w:t>flavor</w:t>
      </w:r>
      <w:r w:rsidRPr="007660F8">
        <w:rPr>
          <w:spacing w:val="24"/>
        </w:rPr>
        <w:t xml:space="preserve"> </w:t>
      </w:r>
      <w:r w:rsidRPr="007660F8">
        <w:t>stability</w:t>
      </w:r>
      <w:r w:rsidRPr="007660F8">
        <w:rPr>
          <w:spacing w:val="20"/>
        </w:rPr>
        <w:t xml:space="preserve"> </w:t>
      </w:r>
      <w:r w:rsidRPr="007660F8">
        <w:t>in</w:t>
      </w:r>
      <w:r w:rsidRPr="007660F8">
        <w:rPr>
          <w:spacing w:val="27"/>
        </w:rPr>
        <w:t xml:space="preserve"> </w:t>
      </w:r>
      <w:r w:rsidRPr="007660F8">
        <w:t>meat.</w:t>
      </w:r>
      <w:r w:rsidRPr="007660F8">
        <w:rPr>
          <w:spacing w:val="28"/>
        </w:rPr>
        <w:t xml:space="preserve"> </w:t>
      </w:r>
      <w:r w:rsidRPr="007660F8">
        <w:t>Also,</w:t>
      </w:r>
      <w:r w:rsidRPr="007660F8">
        <w:rPr>
          <w:spacing w:val="26"/>
        </w:rPr>
        <w:t xml:space="preserve"> </w:t>
      </w:r>
      <w:r w:rsidRPr="007660F8">
        <w:rPr>
          <w:b/>
          <w:bCs/>
        </w:rPr>
        <w:t>Sallem-Amany et al. (2010)</w:t>
      </w:r>
      <w:r w:rsidRPr="007660F8">
        <w:t xml:space="preserve"> indicated that sensory properties of meat samples during cold storage (4°C)were enhanced by treatment meat by thyme oil </w:t>
      </w:r>
      <w:r w:rsidR="00D22A52" w:rsidRPr="007660F8">
        <w:t xml:space="preserve">as </w:t>
      </w:r>
      <w:r w:rsidRPr="007660F8">
        <w:t xml:space="preserve">compared to the untreated (control) </w:t>
      </w:r>
      <w:r w:rsidR="004A77A6" w:rsidRPr="007660F8">
        <w:t>samples, however</w:t>
      </w:r>
      <w:r w:rsidR="00D22A52" w:rsidRPr="007660F8">
        <w:t>,</w:t>
      </w:r>
    </w:p>
    <w:p w:rsidR="006D561D" w:rsidRPr="007660F8" w:rsidRDefault="006D561D" w:rsidP="006D561D">
      <w:pPr>
        <w:pStyle w:val="BodyText"/>
        <w:ind w:left="0" w:right="38"/>
        <w:jc w:val="lowKashida"/>
      </w:pPr>
      <w:r w:rsidRPr="007660F8">
        <w:rPr>
          <w:b/>
          <w:bCs/>
        </w:rPr>
        <w:t>Shaltout et al. (2017)</w:t>
      </w:r>
      <w:r w:rsidRPr="007660F8">
        <w:t xml:space="preserve"> whose results were that meat samples containing 2% thyme oil, demonstrated the highest enhancement of sensory attributes.</w:t>
      </w:r>
    </w:p>
    <w:p w:rsidR="006D561D" w:rsidRPr="007660F8" w:rsidRDefault="00D22A52" w:rsidP="007447EB">
      <w:pPr>
        <w:bidi w:val="0"/>
        <w:spacing w:after="0" w:line="240" w:lineRule="auto"/>
        <w:jc w:val="lowKashida"/>
        <w:rPr>
          <w:rFonts w:ascii="Times New Roman" w:hAnsi="Times New Roman" w:cs="Times New Roman"/>
          <w:sz w:val="24"/>
          <w:szCs w:val="24"/>
        </w:rPr>
      </w:pPr>
      <w:r w:rsidRPr="007660F8">
        <w:rPr>
          <w:rFonts w:ascii="Times New Roman" w:hAnsi="Times New Roman" w:cs="Times New Roman"/>
          <w:sz w:val="24"/>
          <w:szCs w:val="24"/>
        </w:rPr>
        <w:t xml:space="preserve">Accordingly, the </w:t>
      </w:r>
      <w:r w:rsidR="006D561D" w:rsidRPr="007660F8">
        <w:rPr>
          <w:rFonts w:ascii="Times New Roman" w:hAnsi="Times New Roman" w:cs="Times New Roman"/>
          <w:sz w:val="24"/>
          <w:szCs w:val="24"/>
        </w:rPr>
        <w:t xml:space="preserve">changes in microbial count in the </w:t>
      </w:r>
      <w:r w:rsidR="007447EB" w:rsidRPr="007660F8">
        <w:rPr>
          <w:rFonts w:ascii="Times New Roman" w:hAnsi="Times New Roman" w:cs="Times New Roman"/>
          <w:sz w:val="24"/>
          <w:szCs w:val="24"/>
        </w:rPr>
        <w:t xml:space="preserve">fresh </w:t>
      </w:r>
      <w:r w:rsidR="006D561D" w:rsidRPr="007660F8">
        <w:rPr>
          <w:rFonts w:ascii="Times New Roman" w:hAnsi="Times New Roman" w:cs="Times New Roman"/>
          <w:sz w:val="24"/>
          <w:szCs w:val="24"/>
        </w:rPr>
        <w:t xml:space="preserve">chicken </w:t>
      </w:r>
      <w:r w:rsidR="007660F8" w:rsidRPr="007660F8">
        <w:rPr>
          <w:rFonts w:ascii="Times New Roman" w:hAnsi="Times New Roman" w:cs="Times New Roman"/>
          <w:sz w:val="24"/>
          <w:szCs w:val="24"/>
        </w:rPr>
        <w:t>fillet samples</w:t>
      </w:r>
      <w:r w:rsidR="006D561D" w:rsidRPr="007660F8">
        <w:rPr>
          <w:rFonts w:ascii="Times New Roman" w:hAnsi="Times New Roman" w:cs="Times New Roman"/>
          <w:sz w:val="24"/>
          <w:szCs w:val="24"/>
        </w:rPr>
        <w:t xml:space="preserve"> </w:t>
      </w:r>
      <w:r w:rsidR="007660F8" w:rsidRPr="007660F8">
        <w:rPr>
          <w:rFonts w:ascii="Times New Roman" w:hAnsi="Times New Roman" w:cs="Times New Roman"/>
          <w:sz w:val="24"/>
          <w:szCs w:val="24"/>
        </w:rPr>
        <w:t>during storage</w:t>
      </w:r>
      <w:r w:rsidR="006D561D" w:rsidRPr="007660F8">
        <w:rPr>
          <w:rFonts w:ascii="Times New Roman" w:hAnsi="Times New Roman" w:cs="Times New Roman"/>
          <w:sz w:val="24"/>
          <w:szCs w:val="24"/>
        </w:rPr>
        <w:t xml:space="preserve"> especially aerobic bacterial </w:t>
      </w:r>
      <w:r w:rsidR="007660F8" w:rsidRPr="007660F8">
        <w:rPr>
          <w:rFonts w:ascii="Times New Roman" w:hAnsi="Times New Roman" w:cs="Times New Roman"/>
          <w:sz w:val="24"/>
          <w:szCs w:val="24"/>
        </w:rPr>
        <w:t>count ‚</w:t>
      </w:r>
      <w:r w:rsidR="006D561D" w:rsidRPr="007660F8">
        <w:rPr>
          <w:rFonts w:ascii="Times New Roman" w:hAnsi="Times New Roman" w:cs="Times New Roman"/>
          <w:sz w:val="24"/>
          <w:szCs w:val="24"/>
        </w:rPr>
        <w:t xml:space="preserve"> coliform count and psychrotrophic count were decreased with addition of thyme essential oil than </w:t>
      </w:r>
      <w:r w:rsidR="007660F8" w:rsidRPr="007660F8">
        <w:rPr>
          <w:rFonts w:ascii="Times New Roman" w:hAnsi="Times New Roman" w:cs="Times New Roman"/>
          <w:sz w:val="24"/>
          <w:szCs w:val="24"/>
        </w:rPr>
        <w:t>other treated</w:t>
      </w:r>
      <w:r w:rsidR="006D561D" w:rsidRPr="007660F8">
        <w:rPr>
          <w:rFonts w:ascii="Times New Roman" w:hAnsi="Times New Roman" w:cs="Times New Roman"/>
          <w:sz w:val="24"/>
          <w:szCs w:val="24"/>
        </w:rPr>
        <w:t xml:space="preserve"> groups.</w:t>
      </w:r>
    </w:p>
    <w:p w:rsidR="00EF0D96" w:rsidRPr="007660F8" w:rsidRDefault="00EF0D96" w:rsidP="00C7091E">
      <w:pPr>
        <w:bidi w:val="0"/>
        <w:spacing w:after="0" w:line="240" w:lineRule="auto"/>
        <w:jc w:val="lowKashida"/>
        <w:rPr>
          <w:rFonts w:asciiTheme="majorBidi" w:hAnsiTheme="majorBidi" w:cstheme="majorBidi"/>
          <w:b/>
          <w:bCs/>
          <w:sz w:val="28"/>
          <w:szCs w:val="28"/>
          <w:u w:val="single"/>
        </w:rPr>
      </w:pPr>
      <w:r w:rsidRPr="007660F8">
        <w:rPr>
          <w:rFonts w:asciiTheme="majorBidi" w:hAnsiTheme="majorBidi" w:cstheme="majorBidi"/>
          <w:b/>
          <w:bCs/>
          <w:sz w:val="28"/>
          <w:szCs w:val="28"/>
          <w:u w:val="single"/>
        </w:rPr>
        <w:t>Conclusion</w:t>
      </w:r>
    </w:p>
    <w:p w:rsidR="00EF0D96" w:rsidRPr="007660F8" w:rsidRDefault="00EF0D96" w:rsidP="00D22A52">
      <w:pPr>
        <w:bidi w:val="0"/>
        <w:spacing w:after="0" w:line="240" w:lineRule="auto"/>
        <w:ind w:firstLine="720"/>
        <w:jc w:val="lowKashida"/>
        <w:rPr>
          <w:rFonts w:asciiTheme="majorBidi" w:hAnsiTheme="majorBidi" w:cstheme="majorBidi"/>
          <w:sz w:val="24"/>
          <w:szCs w:val="24"/>
        </w:rPr>
      </w:pPr>
      <w:r w:rsidRPr="007660F8">
        <w:rPr>
          <w:rFonts w:asciiTheme="majorBidi" w:hAnsiTheme="majorBidi" w:cstheme="majorBidi"/>
          <w:sz w:val="24"/>
          <w:szCs w:val="24"/>
        </w:rPr>
        <w:t>Thyme essential oil 2%</w:t>
      </w:r>
      <w:r w:rsidR="00DF6A5D" w:rsidRPr="007660F8">
        <w:rPr>
          <w:rFonts w:asciiTheme="majorBidi" w:hAnsiTheme="majorBidi" w:cstheme="majorBidi"/>
          <w:sz w:val="24"/>
          <w:szCs w:val="24"/>
        </w:rPr>
        <w:t xml:space="preserve"> maintained the sensory qualities of </w:t>
      </w:r>
      <w:r w:rsidR="007447EB" w:rsidRPr="007660F8">
        <w:rPr>
          <w:rFonts w:asciiTheme="majorBidi" w:hAnsiTheme="majorBidi" w:cstheme="majorBidi"/>
          <w:sz w:val="24"/>
          <w:szCs w:val="24"/>
        </w:rPr>
        <w:t xml:space="preserve">fresh </w:t>
      </w:r>
      <w:r w:rsidR="00DF6A5D" w:rsidRPr="007660F8">
        <w:rPr>
          <w:rFonts w:asciiTheme="majorBidi" w:hAnsiTheme="majorBidi" w:cstheme="majorBidi"/>
          <w:sz w:val="24"/>
          <w:szCs w:val="24"/>
        </w:rPr>
        <w:t xml:space="preserve">chilled chicken </w:t>
      </w:r>
      <w:r w:rsidR="007447EB" w:rsidRPr="007660F8">
        <w:rPr>
          <w:rFonts w:asciiTheme="majorBidi" w:hAnsiTheme="majorBidi" w:cstheme="majorBidi"/>
          <w:sz w:val="24"/>
          <w:szCs w:val="24"/>
        </w:rPr>
        <w:t>fillet</w:t>
      </w:r>
      <w:r w:rsidR="00DF6A5D" w:rsidRPr="007660F8">
        <w:rPr>
          <w:rFonts w:asciiTheme="majorBidi" w:hAnsiTheme="majorBidi" w:cstheme="majorBidi"/>
          <w:sz w:val="24"/>
          <w:szCs w:val="24"/>
        </w:rPr>
        <w:t xml:space="preserve"> meat sample</w:t>
      </w:r>
      <w:r w:rsidR="00DF6A5D" w:rsidRPr="007660F8">
        <w:rPr>
          <w:rFonts w:asciiTheme="majorBidi" w:hAnsiTheme="majorBidi" w:cstheme="majorBidi"/>
        </w:rPr>
        <w:t>, due to have amounts of phenolic</w:t>
      </w:r>
      <w:r w:rsidR="00EE40C0" w:rsidRPr="007660F8">
        <w:rPr>
          <w:rFonts w:asciiTheme="majorBidi" w:hAnsiTheme="majorBidi" w:cstheme="majorBidi"/>
        </w:rPr>
        <w:t xml:space="preserve"> compounds exhibiting potent antioxidant </w:t>
      </w:r>
      <w:r w:rsidR="00EE40C0" w:rsidRPr="007660F8">
        <w:rPr>
          <w:rFonts w:asciiTheme="majorBidi" w:hAnsiTheme="majorBidi" w:cstheme="majorBidi"/>
          <w:sz w:val="24"/>
          <w:szCs w:val="24"/>
        </w:rPr>
        <w:t xml:space="preserve">‚ </w:t>
      </w:r>
      <w:r w:rsidR="00EE40C0" w:rsidRPr="007660F8">
        <w:rPr>
          <w:rFonts w:asciiTheme="majorBidi" w:hAnsiTheme="majorBidi" w:cstheme="majorBidi"/>
        </w:rPr>
        <w:t xml:space="preserve">antibacterial effects enabling to increase quality and shelf life. </w:t>
      </w:r>
      <w:r w:rsidR="007660F8" w:rsidRPr="007660F8">
        <w:rPr>
          <w:rFonts w:asciiTheme="majorBidi" w:hAnsiTheme="majorBidi" w:cstheme="majorBidi"/>
          <w:sz w:val="24"/>
          <w:szCs w:val="24"/>
        </w:rPr>
        <w:t>Thyme</w:t>
      </w:r>
      <w:r w:rsidR="00EE40C0" w:rsidRPr="007660F8">
        <w:rPr>
          <w:rFonts w:asciiTheme="majorBidi" w:hAnsiTheme="majorBidi" w:cstheme="majorBidi"/>
          <w:sz w:val="24"/>
          <w:szCs w:val="24"/>
        </w:rPr>
        <w:t xml:space="preserve"> essential oil 2% had been shown to cause significant decrease in pH‚ TVN   ‚TBA values compared to control sample.</w:t>
      </w:r>
    </w:p>
    <w:p w:rsidR="00EE40C0" w:rsidRPr="007660F8" w:rsidRDefault="00D22A52" w:rsidP="00EE40C0">
      <w:pPr>
        <w:bidi w:val="0"/>
        <w:spacing w:after="0" w:line="240" w:lineRule="auto"/>
        <w:jc w:val="lowKashida"/>
        <w:rPr>
          <w:rFonts w:asciiTheme="majorBidi" w:hAnsiTheme="majorBidi" w:cstheme="majorBidi"/>
          <w:sz w:val="24"/>
          <w:szCs w:val="24"/>
        </w:rPr>
      </w:pPr>
      <w:r w:rsidRPr="007660F8">
        <w:rPr>
          <w:rFonts w:asciiTheme="majorBidi" w:hAnsiTheme="majorBidi" w:cstheme="majorBidi"/>
          <w:sz w:val="24"/>
          <w:szCs w:val="24"/>
        </w:rPr>
        <w:t xml:space="preserve">Thus‚ one can suggest that </w:t>
      </w:r>
      <w:r w:rsidR="00EE40C0" w:rsidRPr="007660F8">
        <w:rPr>
          <w:rFonts w:asciiTheme="majorBidi" w:hAnsiTheme="majorBidi" w:cstheme="majorBidi"/>
          <w:sz w:val="24"/>
          <w:szCs w:val="24"/>
        </w:rPr>
        <w:t xml:space="preserve">addition of this essential oil to meat as natural preservative could improve the overall quality and serve consumer needs. </w:t>
      </w:r>
    </w:p>
    <w:p w:rsidR="007522D3" w:rsidRPr="007660F8" w:rsidRDefault="007522D3" w:rsidP="007522D3">
      <w:pPr>
        <w:bidi w:val="0"/>
        <w:spacing w:line="360" w:lineRule="auto"/>
        <w:ind w:firstLine="567"/>
        <w:rPr>
          <w:rFonts w:asciiTheme="majorBidi" w:hAnsiTheme="majorBidi" w:cstheme="majorBidi"/>
          <w:sz w:val="28"/>
          <w:szCs w:val="28"/>
        </w:rPr>
      </w:pPr>
    </w:p>
    <w:p w:rsidR="007522D3" w:rsidRPr="007522D3" w:rsidRDefault="007522D3" w:rsidP="006D561D">
      <w:pPr>
        <w:pStyle w:val="Header"/>
        <w:bidi w:val="0"/>
        <w:jc w:val="center"/>
        <w:rPr>
          <w:rFonts w:asciiTheme="majorBidi" w:hAnsiTheme="majorBidi" w:cstheme="majorBidi"/>
          <w:b/>
          <w:bCs/>
          <w:sz w:val="24"/>
          <w:szCs w:val="24"/>
        </w:rPr>
      </w:pPr>
      <w:r w:rsidRPr="007522D3">
        <w:rPr>
          <w:rFonts w:asciiTheme="majorBidi" w:hAnsiTheme="majorBidi" w:cstheme="majorBidi"/>
          <w:b/>
          <w:bCs/>
          <w:sz w:val="24"/>
          <w:szCs w:val="24"/>
        </w:rPr>
        <w:lastRenderedPageBreak/>
        <w:t>ACKNOWLEDGMENT</w:t>
      </w:r>
    </w:p>
    <w:p w:rsidR="007522D3" w:rsidRDefault="007522D3" w:rsidP="007522D3">
      <w:pPr>
        <w:bidi w:val="0"/>
        <w:spacing w:line="360" w:lineRule="auto"/>
        <w:ind w:firstLine="567"/>
        <w:jc w:val="center"/>
        <w:rPr>
          <w:rFonts w:asciiTheme="majorBidi" w:hAnsiTheme="majorBidi" w:cstheme="majorBidi"/>
          <w:sz w:val="28"/>
          <w:szCs w:val="28"/>
        </w:rPr>
      </w:pPr>
    </w:p>
    <w:p w:rsidR="007522D3" w:rsidRPr="009A3143" w:rsidRDefault="007522D3" w:rsidP="00F51280">
      <w:pPr>
        <w:bidi w:val="0"/>
        <w:spacing w:after="0" w:line="360" w:lineRule="auto"/>
        <w:ind w:firstLine="567"/>
        <w:rPr>
          <w:rFonts w:asciiTheme="majorBidi" w:hAnsiTheme="majorBidi" w:cstheme="majorBidi"/>
          <w:sz w:val="24"/>
          <w:szCs w:val="24"/>
        </w:rPr>
      </w:pPr>
      <w:r w:rsidRPr="009A3143">
        <w:rPr>
          <w:rFonts w:asciiTheme="majorBidi" w:hAnsiTheme="majorBidi" w:cstheme="majorBidi"/>
          <w:sz w:val="24"/>
          <w:szCs w:val="24"/>
        </w:rPr>
        <w:t xml:space="preserve">I would like to express my highest gratitude to my supervisor </w:t>
      </w:r>
      <w:r w:rsidRPr="009A3143">
        <w:rPr>
          <w:rFonts w:asciiTheme="majorBidi" w:hAnsiTheme="majorBidi" w:cstheme="majorBidi"/>
          <w:b/>
          <w:bCs/>
          <w:sz w:val="24"/>
          <w:szCs w:val="24"/>
        </w:rPr>
        <w:t xml:space="preserve">Prof. Abobakr Mostafa Edris </w:t>
      </w:r>
      <w:r w:rsidRPr="009A3143">
        <w:rPr>
          <w:rFonts w:asciiTheme="majorBidi" w:hAnsiTheme="majorBidi" w:cstheme="majorBidi"/>
          <w:sz w:val="24"/>
          <w:szCs w:val="24"/>
        </w:rPr>
        <w:t xml:space="preserve">ˌ for trusting me and giving me the opportunity to learn and work under her </w:t>
      </w:r>
      <w:r w:rsidR="007C1CB9" w:rsidRPr="009A3143">
        <w:rPr>
          <w:rFonts w:asciiTheme="majorBidi" w:hAnsiTheme="majorBidi" w:cstheme="majorBidi"/>
          <w:sz w:val="24"/>
          <w:szCs w:val="24"/>
        </w:rPr>
        <w:t xml:space="preserve">Supervision, </w:t>
      </w:r>
      <w:r w:rsidR="00881B03" w:rsidRPr="009A3143">
        <w:rPr>
          <w:rFonts w:asciiTheme="majorBidi" w:hAnsiTheme="majorBidi" w:cstheme="majorBidi"/>
          <w:sz w:val="24"/>
          <w:szCs w:val="24"/>
        </w:rPr>
        <w:t xml:space="preserve">with </w:t>
      </w:r>
      <w:r w:rsidRPr="009A3143">
        <w:rPr>
          <w:rFonts w:asciiTheme="majorBidi" w:hAnsiTheme="majorBidi" w:cstheme="majorBidi"/>
          <w:sz w:val="24"/>
          <w:szCs w:val="24"/>
        </w:rPr>
        <w:t xml:space="preserve">greatly indebted to </w:t>
      </w:r>
      <w:r w:rsidRPr="009A3143">
        <w:rPr>
          <w:rFonts w:asciiTheme="majorBidi" w:hAnsiTheme="majorBidi" w:cstheme="majorBidi"/>
          <w:b/>
          <w:bCs/>
          <w:sz w:val="24"/>
          <w:szCs w:val="24"/>
        </w:rPr>
        <w:t xml:space="preserve">Prof. Fahim Aziz Eldein Shaltout </w:t>
      </w:r>
      <w:r w:rsidRPr="009A3143">
        <w:rPr>
          <w:rFonts w:asciiTheme="majorBidi" w:hAnsiTheme="majorBidi" w:cstheme="majorBidi"/>
          <w:sz w:val="24"/>
          <w:szCs w:val="24"/>
        </w:rPr>
        <w:t>ˌfor his supervision and continuous valuable advice</w:t>
      </w:r>
      <w:r w:rsidR="00881B03" w:rsidRPr="009A3143">
        <w:rPr>
          <w:rFonts w:asciiTheme="majorBidi" w:hAnsiTheme="majorBidi" w:cstheme="majorBidi"/>
          <w:sz w:val="24"/>
          <w:szCs w:val="24"/>
        </w:rPr>
        <w:t xml:space="preserve">, </w:t>
      </w:r>
      <w:r w:rsidR="00F51280" w:rsidRPr="009A3143">
        <w:rPr>
          <w:rFonts w:asciiTheme="majorBidi" w:hAnsiTheme="majorBidi" w:cstheme="majorBidi"/>
          <w:sz w:val="24"/>
          <w:szCs w:val="24"/>
        </w:rPr>
        <w:t>A</w:t>
      </w:r>
      <w:r w:rsidRPr="009A3143">
        <w:rPr>
          <w:rFonts w:asciiTheme="majorBidi" w:hAnsiTheme="majorBidi" w:cstheme="majorBidi"/>
          <w:sz w:val="24"/>
          <w:szCs w:val="24"/>
        </w:rPr>
        <w:t>lso</w:t>
      </w:r>
      <w:r w:rsidR="00F51280" w:rsidRPr="009A3143">
        <w:rPr>
          <w:rFonts w:asciiTheme="majorBidi" w:hAnsiTheme="majorBidi" w:cstheme="majorBidi"/>
          <w:sz w:val="24"/>
          <w:szCs w:val="24"/>
        </w:rPr>
        <w:t xml:space="preserve"> i would</w:t>
      </w:r>
      <w:r w:rsidRPr="009A3143">
        <w:rPr>
          <w:rFonts w:asciiTheme="majorBidi" w:hAnsiTheme="majorBidi" w:cstheme="majorBidi"/>
          <w:sz w:val="24"/>
          <w:szCs w:val="24"/>
        </w:rPr>
        <w:t xml:space="preserve"> like to send my great thanks to </w:t>
      </w:r>
      <w:r w:rsidRPr="009A3143">
        <w:rPr>
          <w:rFonts w:asciiTheme="majorBidi" w:hAnsiTheme="majorBidi" w:cstheme="majorBidi"/>
          <w:b/>
          <w:bCs/>
          <w:sz w:val="24"/>
          <w:szCs w:val="24"/>
        </w:rPr>
        <w:t xml:space="preserve">Prof. </w:t>
      </w:r>
      <w:r w:rsidR="00881B03" w:rsidRPr="009A3143">
        <w:rPr>
          <w:rFonts w:asciiTheme="majorBidi" w:hAnsiTheme="majorBidi" w:cstheme="majorBidi"/>
          <w:b/>
          <w:bCs/>
          <w:sz w:val="24"/>
          <w:szCs w:val="24"/>
        </w:rPr>
        <w:t>Amani Mohamed</w:t>
      </w:r>
      <w:r w:rsidRPr="009A3143">
        <w:rPr>
          <w:rFonts w:asciiTheme="majorBidi" w:hAnsiTheme="majorBidi" w:cstheme="majorBidi"/>
          <w:b/>
          <w:bCs/>
          <w:sz w:val="24"/>
          <w:szCs w:val="24"/>
        </w:rPr>
        <w:t xml:space="preserve"> Salem</w:t>
      </w:r>
      <w:r w:rsidRPr="009A3143">
        <w:rPr>
          <w:rFonts w:asciiTheme="majorBidi" w:hAnsiTheme="majorBidi" w:cstheme="majorBidi"/>
          <w:sz w:val="24"/>
          <w:szCs w:val="24"/>
        </w:rPr>
        <w:t xml:space="preserve"> for time made for me ˌmeeting up and for electronic contact with my day and night.</w:t>
      </w:r>
    </w:p>
    <w:p w:rsidR="007522D3" w:rsidRPr="007522D3" w:rsidRDefault="007522D3" w:rsidP="007522D3">
      <w:pPr>
        <w:bidi w:val="0"/>
        <w:spacing w:before="20" w:after="20" w:line="360" w:lineRule="auto"/>
        <w:ind w:firstLine="567"/>
        <w:rPr>
          <w:rFonts w:asciiTheme="majorBidi" w:hAnsiTheme="majorBidi" w:cstheme="majorBidi"/>
          <w:sz w:val="24"/>
          <w:szCs w:val="24"/>
        </w:rPr>
      </w:pPr>
    </w:p>
    <w:p w:rsidR="007522D3" w:rsidRPr="007522D3" w:rsidRDefault="007522D3" w:rsidP="007522D3">
      <w:pPr>
        <w:bidi w:val="0"/>
        <w:spacing w:before="20" w:after="20" w:line="276" w:lineRule="auto"/>
        <w:ind w:firstLine="567"/>
        <w:rPr>
          <w:rFonts w:asciiTheme="majorBidi" w:hAnsiTheme="majorBidi" w:cstheme="majorBidi"/>
          <w:sz w:val="24"/>
          <w:szCs w:val="24"/>
        </w:rPr>
      </w:pPr>
    </w:p>
    <w:p w:rsidR="007522D3" w:rsidRPr="007522D3" w:rsidRDefault="007522D3" w:rsidP="00881B03">
      <w:pPr>
        <w:bidi w:val="0"/>
        <w:spacing w:before="20" w:after="20" w:line="360" w:lineRule="auto"/>
        <w:ind w:firstLine="567"/>
        <w:rPr>
          <w:rFonts w:ascii="Verdana" w:hAnsi="Verdana" w:cstheme="majorHAnsi"/>
          <w:b/>
          <w:bCs/>
          <w:sz w:val="24"/>
          <w:szCs w:val="24"/>
          <w:rtl/>
        </w:rPr>
      </w:pPr>
      <w:r w:rsidRPr="007522D3">
        <w:rPr>
          <w:rFonts w:asciiTheme="majorBidi" w:hAnsiTheme="majorBidi" w:cstheme="majorBidi"/>
          <w:sz w:val="24"/>
          <w:szCs w:val="24"/>
        </w:rPr>
        <w:t xml:space="preserve">                                                          </w:t>
      </w:r>
    </w:p>
    <w:p w:rsidR="007522D3" w:rsidRDefault="007522D3" w:rsidP="00EF0D96">
      <w:pPr>
        <w:bidi w:val="0"/>
        <w:spacing w:after="0" w:line="240" w:lineRule="auto"/>
        <w:jc w:val="lowKashida"/>
        <w:rPr>
          <w:rFonts w:asciiTheme="majorBidi" w:hAnsiTheme="majorBidi" w:cstheme="majorBidi"/>
          <w:b/>
          <w:bCs/>
          <w:sz w:val="28"/>
          <w:szCs w:val="28"/>
          <w:u w:val="single"/>
        </w:rPr>
      </w:pPr>
    </w:p>
    <w:p w:rsidR="007522D3" w:rsidRDefault="007522D3" w:rsidP="007522D3">
      <w:pPr>
        <w:bidi w:val="0"/>
        <w:spacing w:after="0" w:line="240" w:lineRule="auto"/>
        <w:jc w:val="lowKashida"/>
        <w:rPr>
          <w:rFonts w:asciiTheme="majorBidi" w:hAnsiTheme="majorBidi" w:cstheme="majorBidi"/>
          <w:b/>
          <w:bCs/>
          <w:sz w:val="28"/>
          <w:szCs w:val="28"/>
          <w:u w:val="single"/>
        </w:rPr>
      </w:pPr>
    </w:p>
    <w:p w:rsidR="007522D3" w:rsidRDefault="007522D3" w:rsidP="007522D3">
      <w:pPr>
        <w:bidi w:val="0"/>
        <w:spacing w:after="0" w:line="240" w:lineRule="auto"/>
        <w:jc w:val="lowKashida"/>
        <w:rPr>
          <w:rFonts w:asciiTheme="majorBidi" w:hAnsiTheme="majorBidi" w:cstheme="majorBidi"/>
          <w:b/>
          <w:bCs/>
          <w:sz w:val="28"/>
          <w:szCs w:val="28"/>
          <w:u w:val="single"/>
        </w:rPr>
      </w:pPr>
    </w:p>
    <w:p w:rsidR="007522D3" w:rsidRDefault="007522D3" w:rsidP="007522D3">
      <w:pPr>
        <w:bidi w:val="0"/>
        <w:spacing w:after="0" w:line="240" w:lineRule="auto"/>
        <w:jc w:val="lowKashida"/>
        <w:rPr>
          <w:rFonts w:asciiTheme="majorBidi" w:hAnsiTheme="majorBidi" w:cstheme="majorBidi"/>
          <w:b/>
          <w:bCs/>
          <w:sz w:val="28"/>
          <w:szCs w:val="28"/>
          <w:u w:val="single"/>
        </w:rPr>
      </w:pPr>
    </w:p>
    <w:p w:rsidR="007522D3" w:rsidRDefault="007522D3" w:rsidP="007522D3">
      <w:pPr>
        <w:bidi w:val="0"/>
        <w:spacing w:after="0" w:line="240" w:lineRule="auto"/>
        <w:jc w:val="lowKashida"/>
        <w:rPr>
          <w:rFonts w:asciiTheme="majorBidi" w:hAnsiTheme="majorBidi" w:cstheme="majorBidi"/>
          <w:b/>
          <w:bCs/>
          <w:sz w:val="28"/>
          <w:szCs w:val="28"/>
          <w:u w:val="single"/>
        </w:rPr>
      </w:pPr>
    </w:p>
    <w:p w:rsidR="007522D3" w:rsidRDefault="007522D3" w:rsidP="007522D3">
      <w:pPr>
        <w:bidi w:val="0"/>
        <w:spacing w:after="0" w:line="240" w:lineRule="auto"/>
        <w:jc w:val="lowKashida"/>
        <w:rPr>
          <w:rFonts w:asciiTheme="majorBidi" w:hAnsiTheme="majorBidi" w:cstheme="majorBidi"/>
          <w:b/>
          <w:bCs/>
          <w:sz w:val="28"/>
          <w:szCs w:val="28"/>
          <w:u w:val="single"/>
        </w:rPr>
      </w:pPr>
    </w:p>
    <w:p w:rsidR="007522D3" w:rsidRDefault="007522D3" w:rsidP="007522D3">
      <w:pPr>
        <w:bidi w:val="0"/>
        <w:spacing w:after="0" w:line="240" w:lineRule="auto"/>
        <w:jc w:val="lowKashida"/>
        <w:rPr>
          <w:rFonts w:asciiTheme="majorBidi" w:hAnsiTheme="majorBidi" w:cstheme="majorBidi"/>
          <w:b/>
          <w:bCs/>
          <w:sz w:val="28"/>
          <w:szCs w:val="28"/>
          <w:u w:val="single"/>
        </w:rPr>
      </w:pPr>
    </w:p>
    <w:p w:rsidR="007522D3" w:rsidRDefault="007522D3" w:rsidP="007522D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9A3143" w:rsidRDefault="009A3143" w:rsidP="009A3143">
      <w:pPr>
        <w:bidi w:val="0"/>
        <w:spacing w:after="0" w:line="240" w:lineRule="auto"/>
        <w:jc w:val="lowKashida"/>
        <w:rPr>
          <w:rFonts w:asciiTheme="majorBidi" w:hAnsiTheme="majorBidi" w:cstheme="majorBidi"/>
          <w:b/>
          <w:bCs/>
          <w:sz w:val="28"/>
          <w:szCs w:val="28"/>
          <w:u w:val="single"/>
        </w:rPr>
      </w:pPr>
    </w:p>
    <w:p w:rsidR="003D20BF" w:rsidRDefault="008F4250" w:rsidP="007522D3">
      <w:pPr>
        <w:bidi w:val="0"/>
        <w:spacing w:after="0" w:line="240" w:lineRule="auto"/>
        <w:jc w:val="lowKashida"/>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Reference</w:t>
      </w:r>
      <w:r w:rsidR="0057246C">
        <w:rPr>
          <w:rFonts w:asciiTheme="majorBidi" w:hAnsiTheme="majorBidi" w:cstheme="majorBidi"/>
          <w:b/>
          <w:bCs/>
          <w:sz w:val="28"/>
          <w:szCs w:val="28"/>
          <w:u w:val="single"/>
        </w:rPr>
        <w:t>s</w:t>
      </w:r>
    </w:p>
    <w:p w:rsidR="00155960" w:rsidRPr="00155960" w:rsidRDefault="00155960" w:rsidP="00155960">
      <w:pPr>
        <w:bidi w:val="0"/>
        <w:spacing w:after="120" w:line="240" w:lineRule="auto"/>
        <w:jc w:val="lowKashida"/>
        <w:rPr>
          <w:rFonts w:asciiTheme="majorBidi" w:hAnsiTheme="majorBidi" w:cstheme="majorBidi"/>
          <w:sz w:val="24"/>
          <w:szCs w:val="24"/>
        </w:rPr>
      </w:pPr>
      <w:r w:rsidRPr="00155960">
        <w:rPr>
          <w:rFonts w:asciiTheme="majorBidi" w:hAnsiTheme="majorBidi" w:cstheme="majorBidi"/>
          <w:b/>
          <w:bCs/>
          <w:sz w:val="24"/>
          <w:szCs w:val="24"/>
        </w:rPr>
        <w:t>Appendini, P. and Hotchkiss, J.H. (2002).</w:t>
      </w:r>
      <w:r w:rsidRPr="00155960">
        <w:rPr>
          <w:rFonts w:asciiTheme="majorBidi" w:hAnsiTheme="majorBidi" w:cstheme="majorBidi"/>
          <w:sz w:val="24"/>
          <w:szCs w:val="24"/>
        </w:rPr>
        <w:t xml:space="preserve"> Review of antimicrobial food packaging. Innovative Food Science &amp; Emerging Technologies, 3, 113-126.</w:t>
      </w:r>
    </w:p>
    <w:p w:rsidR="00155960" w:rsidRPr="00155960" w:rsidRDefault="00155960" w:rsidP="00155960">
      <w:pPr>
        <w:bidi w:val="0"/>
        <w:spacing w:after="120" w:line="240" w:lineRule="auto"/>
        <w:jc w:val="lowKashida"/>
        <w:rPr>
          <w:rFonts w:asciiTheme="majorBidi" w:hAnsiTheme="majorBidi" w:cstheme="majorBidi"/>
          <w:sz w:val="24"/>
          <w:szCs w:val="24"/>
        </w:rPr>
      </w:pPr>
      <w:r w:rsidRPr="00155960">
        <w:rPr>
          <w:rFonts w:asciiTheme="majorBidi" w:hAnsiTheme="majorBidi" w:cstheme="majorBidi"/>
          <w:b/>
          <w:bCs/>
          <w:sz w:val="24"/>
          <w:szCs w:val="24"/>
        </w:rPr>
        <w:t>Barbosa,L.N.;  Rall,V.L.M.;  Fernandes,A.A.H.; Ushimaru,P.I.;  Probst,I.S.  and Fernandes,A.,  Jr.  2009.</w:t>
      </w:r>
      <w:r w:rsidRPr="00155960">
        <w:rPr>
          <w:rFonts w:asciiTheme="majorBidi" w:hAnsiTheme="majorBidi" w:cstheme="majorBidi"/>
          <w:sz w:val="24"/>
          <w:szCs w:val="24"/>
        </w:rPr>
        <w:t xml:space="preserve"> Essential  oils against  foodborne  pathogens  and spoilage        bacteria in minced meat.Foodbornpathog. Dis, 6:725-728.</w:t>
      </w:r>
    </w:p>
    <w:p w:rsidR="00155960" w:rsidRPr="00155960" w:rsidRDefault="00155960" w:rsidP="00155960">
      <w:pPr>
        <w:bidi w:val="0"/>
        <w:spacing w:after="120" w:line="240" w:lineRule="auto"/>
        <w:jc w:val="lowKashida"/>
        <w:rPr>
          <w:rFonts w:asciiTheme="majorBidi" w:hAnsiTheme="majorBidi" w:cstheme="majorBidi"/>
          <w:sz w:val="24"/>
          <w:szCs w:val="24"/>
        </w:rPr>
      </w:pPr>
      <w:r w:rsidRPr="00155960">
        <w:rPr>
          <w:rFonts w:asciiTheme="majorBidi" w:hAnsiTheme="majorBidi" w:cstheme="majorBidi"/>
          <w:b/>
          <w:bCs/>
          <w:sz w:val="24"/>
          <w:szCs w:val="24"/>
        </w:rPr>
        <w:t>Bazargani-Gilani, B., Aliakbarlu, J. and Tajik, H. (2015).</w:t>
      </w:r>
      <w:r w:rsidRPr="00155960">
        <w:rPr>
          <w:rFonts w:asciiTheme="majorBidi" w:hAnsiTheme="majorBidi" w:cstheme="majorBidi"/>
          <w:sz w:val="24"/>
          <w:szCs w:val="24"/>
        </w:rPr>
        <w:t xml:space="preserve"> Effect of pomegranate juice dipping and chitosan coating enriched with Zataria multiﬂora Boiss essential oil on the shelf-life of chicken meat during refrigerated storage. Innov. Food Sci. Emerg. Technol, 29:280–287.</w:t>
      </w:r>
    </w:p>
    <w:p w:rsidR="00155960" w:rsidRPr="00155960" w:rsidRDefault="00155960" w:rsidP="00155960">
      <w:pPr>
        <w:bidi w:val="0"/>
        <w:spacing w:after="120" w:line="240" w:lineRule="auto"/>
        <w:jc w:val="lowKashida"/>
        <w:rPr>
          <w:rFonts w:asciiTheme="majorBidi" w:hAnsiTheme="majorBidi" w:cstheme="majorBidi"/>
          <w:sz w:val="24"/>
          <w:szCs w:val="24"/>
        </w:rPr>
      </w:pPr>
      <w:r w:rsidRPr="00155960">
        <w:rPr>
          <w:rFonts w:asciiTheme="majorBidi" w:hAnsiTheme="majorBidi" w:cstheme="majorBidi"/>
          <w:b/>
          <w:bCs/>
          <w:sz w:val="24"/>
          <w:szCs w:val="24"/>
        </w:rPr>
        <w:t>Bensid, A.; Ucar, Y.; Bendeddouche, B. and Özogul,  F.  2014</w:t>
      </w:r>
      <w:r w:rsidRPr="00155960">
        <w:rPr>
          <w:rFonts w:asciiTheme="majorBidi" w:hAnsiTheme="majorBidi" w:cstheme="majorBidi"/>
          <w:sz w:val="24"/>
          <w:szCs w:val="24"/>
        </w:rPr>
        <w:t>. Effect  of  the  icing with thyme, oregano and clove extracts on  quality  parameters  of gutted  and beheaded anchovy (Engraulisencrasicolus)  during   chilled storage. Food Chem., 145: 681–686.</w:t>
      </w:r>
    </w:p>
    <w:p w:rsidR="00155960" w:rsidRPr="00155960" w:rsidRDefault="00155960" w:rsidP="00155960">
      <w:pPr>
        <w:bidi w:val="0"/>
        <w:spacing w:after="120" w:line="240" w:lineRule="auto"/>
        <w:jc w:val="lowKashida"/>
        <w:rPr>
          <w:rFonts w:asciiTheme="majorBidi" w:hAnsiTheme="majorBidi" w:cstheme="majorBidi"/>
          <w:sz w:val="24"/>
          <w:szCs w:val="24"/>
        </w:rPr>
      </w:pPr>
      <w:r w:rsidRPr="00155960">
        <w:rPr>
          <w:rFonts w:asciiTheme="majorBidi" w:hAnsiTheme="majorBidi" w:cstheme="majorBidi"/>
          <w:b/>
          <w:bCs/>
          <w:sz w:val="24"/>
          <w:szCs w:val="24"/>
        </w:rPr>
        <w:t>Bošković, M., Baltić, Ž.M., Ivanović, J., Dokmanović, M., Janjić, J., Lončina, J. and Baltić, T. (2013).</w:t>
      </w:r>
      <w:r w:rsidRPr="00155960">
        <w:rPr>
          <w:rFonts w:asciiTheme="majorBidi" w:hAnsiTheme="majorBidi" w:cstheme="majorBidi"/>
          <w:sz w:val="24"/>
          <w:szCs w:val="24"/>
        </w:rPr>
        <w:t xml:space="preserve"> Nanotechnology and its potential applications in meat industry Tehnologija mesa, 54(2): 168–175.</w:t>
      </w:r>
    </w:p>
    <w:p w:rsidR="00155960" w:rsidRPr="00155960" w:rsidRDefault="00155960" w:rsidP="00155960">
      <w:pPr>
        <w:bidi w:val="0"/>
        <w:spacing w:after="120" w:line="240" w:lineRule="auto"/>
        <w:jc w:val="lowKashida"/>
        <w:rPr>
          <w:rFonts w:asciiTheme="majorBidi" w:hAnsiTheme="majorBidi" w:cstheme="majorBidi"/>
          <w:sz w:val="24"/>
          <w:szCs w:val="24"/>
        </w:rPr>
      </w:pPr>
      <w:r w:rsidRPr="00116BBF">
        <w:rPr>
          <w:rFonts w:asciiTheme="majorBidi" w:hAnsiTheme="majorBidi" w:cstheme="majorBidi"/>
          <w:b/>
          <w:bCs/>
          <w:sz w:val="24"/>
          <w:szCs w:val="24"/>
        </w:rPr>
        <w:t>Bowles, B.L. and Juneja, V.K. (1998).</w:t>
      </w:r>
      <w:r w:rsidRPr="00155960">
        <w:rPr>
          <w:rFonts w:asciiTheme="majorBidi" w:hAnsiTheme="majorBidi" w:cstheme="majorBidi"/>
          <w:sz w:val="24"/>
          <w:szCs w:val="24"/>
        </w:rPr>
        <w:t xml:space="preserve"> Inhibition of food-borne bacterial pathogens by naturally occurring food additives. Journal of Food Safety, 18, 101– 112.</w:t>
      </w:r>
    </w:p>
    <w:p w:rsidR="00155960" w:rsidRPr="00155960" w:rsidRDefault="00155960" w:rsidP="00155960">
      <w:pPr>
        <w:bidi w:val="0"/>
        <w:spacing w:after="120" w:line="240" w:lineRule="auto"/>
        <w:jc w:val="lowKashida"/>
        <w:rPr>
          <w:rFonts w:asciiTheme="majorBidi" w:hAnsiTheme="majorBidi" w:cstheme="majorBidi"/>
          <w:sz w:val="24"/>
          <w:szCs w:val="24"/>
        </w:rPr>
      </w:pPr>
      <w:r w:rsidRPr="00116BBF">
        <w:rPr>
          <w:rFonts w:asciiTheme="majorBidi" w:hAnsiTheme="majorBidi" w:cstheme="majorBidi"/>
          <w:b/>
          <w:bCs/>
          <w:sz w:val="24"/>
          <w:szCs w:val="24"/>
        </w:rPr>
        <w:t>Burt, S. (2004).</w:t>
      </w:r>
      <w:r w:rsidRPr="00155960">
        <w:rPr>
          <w:rFonts w:asciiTheme="majorBidi" w:hAnsiTheme="majorBidi" w:cstheme="majorBidi"/>
          <w:sz w:val="24"/>
          <w:szCs w:val="24"/>
        </w:rPr>
        <w:t xml:space="preserve"> Essential oils: their antibacterial properties and potential applications in foods-a review. International Journal of Food Microbiology, 94: 223– 253.</w:t>
      </w:r>
    </w:p>
    <w:p w:rsidR="00155960" w:rsidRDefault="00155960" w:rsidP="00155960">
      <w:pPr>
        <w:bidi w:val="0"/>
        <w:spacing w:after="120" w:line="240" w:lineRule="auto"/>
        <w:jc w:val="lowKashida"/>
        <w:rPr>
          <w:rFonts w:asciiTheme="majorBidi" w:hAnsiTheme="majorBidi" w:cstheme="majorBidi"/>
          <w:sz w:val="24"/>
          <w:szCs w:val="24"/>
        </w:rPr>
      </w:pPr>
      <w:r w:rsidRPr="00116BBF">
        <w:rPr>
          <w:rFonts w:asciiTheme="majorBidi" w:hAnsiTheme="majorBidi" w:cstheme="majorBidi"/>
          <w:b/>
          <w:bCs/>
          <w:sz w:val="24"/>
          <w:szCs w:val="24"/>
        </w:rPr>
        <w:t>Davidson, P.M. and Taylor, T.M. (1997).</w:t>
      </w:r>
      <w:r w:rsidRPr="00155960">
        <w:rPr>
          <w:rFonts w:asciiTheme="majorBidi" w:hAnsiTheme="majorBidi" w:cstheme="majorBidi"/>
          <w:sz w:val="24"/>
          <w:szCs w:val="24"/>
        </w:rPr>
        <w:t xml:space="preserve"> Chemical preservatives and natural antimicrobial compounds. In: Doyle, M.P., Beuchat, L.R., Montville, T.J. (Eds.), Food Microbiology. Fundamentals and Frontiers. ASM</w:t>
      </w:r>
      <w:r w:rsidRPr="00155960">
        <w:rPr>
          <w:rFonts w:asciiTheme="majorBidi" w:hAnsiTheme="majorBidi" w:cstheme="majorBidi"/>
          <w:sz w:val="24"/>
          <w:szCs w:val="24"/>
        </w:rPr>
        <w:tab/>
        <w:t>Publications, Washington, DC, pp. 520-556.</w:t>
      </w:r>
    </w:p>
    <w:p w:rsidR="002B1288" w:rsidRPr="002B1288" w:rsidRDefault="002B1288" w:rsidP="002B1288">
      <w:pPr>
        <w:bidi w:val="0"/>
        <w:spacing w:after="120" w:line="240" w:lineRule="auto"/>
        <w:jc w:val="lowKashida"/>
        <w:rPr>
          <w:rFonts w:asciiTheme="majorBidi" w:hAnsiTheme="majorBidi" w:cstheme="majorBidi"/>
          <w:sz w:val="24"/>
          <w:szCs w:val="24"/>
        </w:rPr>
      </w:pPr>
      <w:r w:rsidRPr="007E46E1">
        <w:rPr>
          <w:rFonts w:asciiTheme="majorBidi" w:hAnsiTheme="majorBidi" w:cstheme="majorBidi"/>
          <w:b/>
          <w:bCs/>
          <w:sz w:val="24"/>
          <w:szCs w:val="24"/>
        </w:rPr>
        <w:t xml:space="preserve">Duncan, T. V. (2011): </w:t>
      </w:r>
      <w:r w:rsidRPr="002B1288">
        <w:rPr>
          <w:rFonts w:asciiTheme="majorBidi" w:hAnsiTheme="majorBidi" w:cstheme="majorBidi"/>
          <w:sz w:val="24"/>
          <w:szCs w:val="24"/>
        </w:rPr>
        <w:t>Applications of nanotechnology in food packaging and food safety: barrier materials, antimicrobials and sensors. Journal of colloid and interface science, 363(1): 1-24</w:t>
      </w:r>
      <w:r w:rsidRPr="002B1288">
        <w:rPr>
          <w:rFonts w:asciiTheme="majorBidi" w:hAnsiTheme="majorBidi" w:cstheme="majorBidi"/>
          <w:sz w:val="24"/>
          <w:szCs w:val="24"/>
          <w:rtl/>
        </w:rPr>
        <w:t>.</w:t>
      </w:r>
    </w:p>
    <w:p w:rsidR="00155960" w:rsidRPr="00155960" w:rsidRDefault="00155960" w:rsidP="00155960">
      <w:pPr>
        <w:bidi w:val="0"/>
        <w:spacing w:after="120" w:line="240" w:lineRule="auto"/>
        <w:jc w:val="lowKashida"/>
        <w:rPr>
          <w:rFonts w:asciiTheme="majorBidi" w:hAnsiTheme="majorBidi" w:cstheme="majorBidi"/>
          <w:sz w:val="24"/>
          <w:szCs w:val="24"/>
        </w:rPr>
      </w:pPr>
      <w:r w:rsidRPr="00116BBF">
        <w:rPr>
          <w:rFonts w:asciiTheme="majorBidi" w:hAnsiTheme="majorBidi" w:cstheme="majorBidi"/>
          <w:b/>
          <w:bCs/>
          <w:sz w:val="24"/>
          <w:szCs w:val="24"/>
        </w:rPr>
        <w:t xml:space="preserve">Fisher, K. and Phillips, C.A. (2006). </w:t>
      </w:r>
      <w:r w:rsidRPr="00155960">
        <w:rPr>
          <w:rFonts w:asciiTheme="majorBidi" w:hAnsiTheme="majorBidi" w:cstheme="majorBidi"/>
          <w:sz w:val="24"/>
          <w:szCs w:val="24"/>
        </w:rPr>
        <w:t>The effect of lemon, orange and bergamot essential oils and their components on the survival of Campylobacter jejuni, Escherichia coli O157:H7, Listeria monocytogenes, Bacillus cereus and Staphylococcus aureus in vitro and in food systems. Journal of Applied Microbiology, 101: 1232–1240.</w:t>
      </w:r>
    </w:p>
    <w:p w:rsidR="00155960" w:rsidRPr="00155960" w:rsidRDefault="00155960" w:rsidP="00155960">
      <w:pPr>
        <w:bidi w:val="0"/>
        <w:spacing w:after="120" w:line="240" w:lineRule="auto"/>
        <w:jc w:val="lowKashida"/>
        <w:rPr>
          <w:rFonts w:asciiTheme="majorBidi" w:hAnsiTheme="majorBidi" w:cstheme="majorBidi"/>
          <w:sz w:val="24"/>
          <w:szCs w:val="24"/>
        </w:rPr>
      </w:pPr>
      <w:r w:rsidRPr="00116BBF">
        <w:rPr>
          <w:rFonts w:asciiTheme="majorBidi" w:hAnsiTheme="majorBidi" w:cstheme="majorBidi"/>
          <w:b/>
          <w:bCs/>
          <w:sz w:val="24"/>
          <w:szCs w:val="24"/>
        </w:rPr>
        <w:t>Gutierrez, J. Barry-Ryan, C. and Bourke, P. 2008</w:t>
      </w:r>
      <w:r w:rsidRPr="00155960">
        <w:rPr>
          <w:rFonts w:asciiTheme="majorBidi" w:hAnsiTheme="majorBidi" w:cstheme="majorBidi"/>
          <w:sz w:val="24"/>
          <w:szCs w:val="24"/>
        </w:rPr>
        <w:t xml:space="preserve">. The antimicrobial efficacy of plant essential oil combinations and interactions with food ingredients. Int. J. Food Microbiology, 124: 91-97. </w:t>
      </w:r>
    </w:p>
    <w:p w:rsidR="00155960" w:rsidRPr="00155960" w:rsidRDefault="00155960" w:rsidP="00155960">
      <w:pPr>
        <w:bidi w:val="0"/>
        <w:spacing w:after="120" w:line="240" w:lineRule="auto"/>
        <w:jc w:val="lowKashida"/>
        <w:rPr>
          <w:rFonts w:asciiTheme="majorBidi" w:hAnsiTheme="majorBidi" w:cstheme="majorBidi"/>
          <w:sz w:val="24"/>
          <w:szCs w:val="24"/>
        </w:rPr>
      </w:pPr>
      <w:r w:rsidRPr="00116BBF">
        <w:rPr>
          <w:rFonts w:asciiTheme="majorBidi" w:hAnsiTheme="majorBidi" w:cstheme="majorBidi"/>
          <w:b/>
          <w:bCs/>
          <w:sz w:val="24"/>
          <w:szCs w:val="24"/>
        </w:rPr>
        <w:t>Gutierrez,J.  Barry-Ryan,C.  and  Bourke,P. 2009</w:t>
      </w:r>
      <w:r w:rsidRPr="00155960">
        <w:rPr>
          <w:rFonts w:asciiTheme="majorBidi" w:hAnsiTheme="majorBidi" w:cstheme="majorBidi"/>
          <w:sz w:val="24"/>
          <w:szCs w:val="24"/>
        </w:rPr>
        <w:t>. Antimicrobial  activity  of  plant essential oils using food model media: Efficacy,  synergistic  potential  and interactions  with  food  components. Food Microbiology, 26:142-150.</w:t>
      </w:r>
    </w:p>
    <w:p w:rsidR="00155960" w:rsidRPr="00155960" w:rsidRDefault="00155960" w:rsidP="00155960">
      <w:pPr>
        <w:bidi w:val="0"/>
        <w:spacing w:after="120" w:line="240" w:lineRule="auto"/>
        <w:jc w:val="lowKashida"/>
        <w:rPr>
          <w:rFonts w:asciiTheme="majorBidi" w:hAnsiTheme="majorBidi" w:cstheme="majorBidi"/>
          <w:sz w:val="24"/>
          <w:szCs w:val="24"/>
        </w:rPr>
      </w:pPr>
      <w:r w:rsidRPr="00116BBF">
        <w:rPr>
          <w:rFonts w:asciiTheme="majorBidi" w:hAnsiTheme="majorBidi" w:cstheme="majorBidi"/>
          <w:b/>
          <w:bCs/>
          <w:sz w:val="24"/>
          <w:szCs w:val="24"/>
        </w:rPr>
        <w:t>Jayasena, D.D. and Jo, C.2013.</w:t>
      </w:r>
      <w:r w:rsidRPr="00155960">
        <w:rPr>
          <w:rFonts w:asciiTheme="majorBidi" w:hAnsiTheme="majorBidi" w:cstheme="majorBidi"/>
          <w:sz w:val="24"/>
          <w:szCs w:val="24"/>
        </w:rPr>
        <w:t xml:space="preserve"> Essential oils as potential antimicrobial agents in meat and  meat  products:  A review.  Trends Food Sci. Technol., 34:96-108.</w:t>
      </w:r>
    </w:p>
    <w:p w:rsidR="004A77A6" w:rsidRPr="004A77A6" w:rsidRDefault="004A77A6" w:rsidP="004A77A6">
      <w:pPr>
        <w:bidi w:val="0"/>
        <w:spacing w:after="120" w:line="240" w:lineRule="auto"/>
        <w:jc w:val="lowKashida"/>
        <w:rPr>
          <w:rFonts w:asciiTheme="majorBidi" w:hAnsiTheme="majorBidi" w:cstheme="majorBidi"/>
          <w:sz w:val="24"/>
          <w:szCs w:val="24"/>
        </w:rPr>
      </w:pPr>
      <w:r w:rsidRPr="00EC45D1">
        <w:rPr>
          <w:rFonts w:asciiTheme="majorBidi" w:hAnsiTheme="majorBidi" w:cstheme="majorBidi"/>
          <w:b/>
          <w:bCs/>
          <w:sz w:val="24"/>
          <w:szCs w:val="24"/>
        </w:rPr>
        <w:t>Pradeep, K.S.; Gauri, J. and Satyavir, S. A. (2016):</w:t>
      </w:r>
      <w:r w:rsidRPr="004A77A6">
        <w:rPr>
          <w:rFonts w:asciiTheme="majorBidi" w:hAnsiTheme="majorBidi" w:cstheme="majorBidi"/>
          <w:b/>
          <w:bCs/>
          <w:sz w:val="24"/>
          <w:szCs w:val="24"/>
        </w:rPr>
        <w:t xml:space="preserve"> </w:t>
      </w:r>
      <w:r w:rsidRPr="004A77A6">
        <w:rPr>
          <w:rFonts w:asciiTheme="majorBidi" w:hAnsiTheme="majorBidi" w:cstheme="majorBidi"/>
          <w:sz w:val="24"/>
          <w:szCs w:val="24"/>
        </w:rPr>
        <w:t>Nanotechnology: a future tool to improve quality and safety in meat industry. Journal of Food Science and Technology, 53(4):1739–1749</w:t>
      </w:r>
      <w:r w:rsidRPr="004A77A6">
        <w:rPr>
          <w:rFonts w:asciiTheme="majorBidi" w:hAnsiTheme="majorBidi" w:cstheme="majorBidi"/>
          <w:sz w:val="24"/>
          <w:szCs w:val="24"/>
          <w:rtl/>
        </w:rPr>
        <w:t>.</w:t>
      </w:r>
    </w:p>
    <w:p w:rsidR="00155960" w:rsidRPr="00155960" w:rsidRDefault="00155960" w:rsidP="004A77A6">
      <w:pPr>
        <w:bidi w:val="0"/>
        <w:spacing w:after="120" w:line="240" w:lineRule="auto"/>
        <w:jc w:val="lowKashida"/>
        <w:rPr>
          <w:rFonts w:asciiTheme="majorBidi" w:hAnsiTheme="majorBidi" w:cstheme="majorBidi"/>
          <w:sz w:val="24"/>
          <w:szCs w:val="24"/>
        </w:rPr>
      </w:pPr>
      <w:r w:rsidRPr="00116BBF">
        <w:rPr>
          <w:rFonts w:asciiTheme="majorBidi" w:hAnsiTheme="majorBidi" w:cstheme="majorBidi"/>
          <w:b/>
          <w:bCs/>
          <w:sz w:val="24"/>
          <w:szCs w:val="24"/>
        </w:rPr>
        <w:lastRenderedPageBreak/>
        <w:t>Salem, A.M., Amine, R.A. and Afifi, G.S.A. (2010).</w:t>
      </w:r>
      <w:r w:rsidRPr="00155960">
        <w:rPr>
          <w:rFonts w:asciiTheme="majorBidi" w:hAnsiTheme="majorBidi" w:cstheme="majorBidi"/>
          <w:sz w:val="24"/>
          <w:szCs w:val="24"/>
        </w:rPr>
        <w:t xml:space="preserve"> Studies on Antimicrobial and Antioxidant Efficiency of Some Essential Oils in Minced Beef. Journal of American Science, 6 (12): 691-700.</w:t>
      </w:r>
    </w:p>
    <w:p w:rsidR="00155960" w:rsidRPr="00155960" w:rsidRDefault="00155960" w:rsidP="00155960">
      <w:pPr>
        <w:bidi w:val="0"/>
        <w:spacing w:after="120" w:line="240" w:lineRule="auto"/>
        <w:jc w:val="lowKashida"/>
        <w:rPr>
          <w:rFonts w:asciiTheme="majorBidi" w:hAnsiTheme="majorBidi" w:cstheme="majorBidi"/>
          <w:sz w:val="24"/>
          <w:szCs w:val="24"/>
        </w:rPr>
      </w:pPr>
      <w:r w:rsidRPr="00116BBF">
        <w:rPr>
          <w:rFonts w:asciiTheme="majorBidi" w:hAnsiTheme="majorBidi" w:cstheme="majorBidi"/>
          <w:b/>
          <w:bCs/>
          <w:sz w:val="24"/>
          <w:szCs w:val="24"/>
        </w:rPr>
        <w:t>Sasse, A., Colindres, P. and Brewer, M.S. (2009).</w:t>
      </w:r>
      <w:r w:rsidRPr="00155960">
        <w:rPr>
          <w:rFonts w:asciiTheme="majorBidi" w:hAnsiTheme="majorBidi" w:cstheme="majorBidi"/>
          <w:sz w:val="24"/>
          <w:szCs w:val="24"/>
        </w:rPr>
        <w:t xml:space="preserve"> Effect of natural and synthetic antioxidants on oxidative stability of cooked, frozen pork patties. J Food Sci., 74: S30-S35.</w:t>
      </w:r>
    </w:p>
    <w:p w:rsidR="00D70854" w:rsidRPr="00433698" w:rsidRDefault="00D70854" w:rsidP="00D70854">
      <w:pPr>
        <w:bidi w:val="0"/>
        <w:spacing w:after="120" w:line="240" w:lineRule="auto"/>
        <w:jc w:val="lowKashida"/>
        <w:rPr>
          <w:rFonts w:asciiTheme="majorBidi" w:hAnsiTheme="majorBidi" w:cstheme="majorBidi"/>
          <w:sz w:val="24"/>
          <w:szCs w:val="24"/>
        </w:rPr>
      </w:pPr>
      <w:bookmarkStart w:id="0" w:name="_GoBack"/>
      <w:bookmarkEnd w:id="0"/>
      <w:r>
        <w:rPr>
          <w:rFonts w:asciiTheme="majorBidi" w:hAnsiTheme="majorBidi" w:cstheme="majorBidi"/>
          <w:b/>
          <w:bCs/>
          <w:sz w:val="24"/>
          <w:szCs w:val="24"/>
        </w:rPr>
        <w:t xml:space="preserve">Shaltout, </w:t>
      </w:r>
      <w:r w:rsidRPr="00D70854">
        <w:rPr>
          <w:rFonts w:asciiTheme="majorBidi" w:hAnsiTheme="majorBidi" w:cstheme="majorBidi"/>
          <w:b/>
          <w:bCs/>
          <w:sz w:val="24"/>
          <w:szCs w:val="24"/>
        </w:rPr>
        <w:t>F</w:t>
      </w:r>
      <w:r>
        <w:rPr>
          <w:rFonts w:asciiTheme="majorBidi" w:hAnsiTheme="majorBidi" w:cstheme="majorBidi"/>
          <w:b/>
          <w:bCs/>
          <w:sz w:val="24"/>
          <w:szCs w:val="24"/>
        </w:rPr>
        <w:t>.</w:t>
      </w:r>
      <w:r w:rsidRPr="00D70854">
        <w:rPr>
          <w:rFonts w:asciiTheme="majorBidi" w:hAnsiTheme="majorBidi" w:cstheme="majorBidi"/>
          <w:b/>
          <w:bCs/>
          <w:sz w:val="24"/>
          <w:szCs w:val="24"/>
        </w:rPr>
        <w:t>A</w:t>
      </w:r>
      <w:r>
        <w:rPr>
          <w:rFonts w:asciiTheme="majorBidi" w:hAnsiTheme="majorBidi" w:cstheme="majorBidi"/>
          <w:b/>
          <w:bCs/>
          <w:sz w:val="24"/>
          <w:szCs w:val="24"/>
        </w:rPr>
        <w:t>.</w:t>
      </w:r>
      <w:r w:rsidRPr="00D70854">
        <w:rPr>
          <w:rFonts w:asciiTheme="majorBidi" w:hAnsiTheme="majorBidi" w:cstheme="majorBidi"/>
          <w:b/>
          <w:bCs/>
          <w:sz w:val="24"/>
          <w:szCs w:val="24"/>
        </w:rPr>
        <w:t>, Thabet</w:t>
      </w:r>
      <w:r>
        <w:rPr>
          <w:rFonts w:asciiTheme="majorBidi" w:hAnsiTheme="majorBidi" w:cstheme="majorBidi"/>
          <w:b/>
          <w:bCs/>
          <w:sz w:val="24"/>
          <w:szCs w:val="24"/>
        </w:rPr>
        <w:t>,</w:t>
      </w:r>
      <w:r w:rsidRPr="00D70854">
        <w:rPr>
          <w:rFonts w:asciiTheme="majorBidi" w:hAnsiTheme="majorBidi" w:cstheme="majorBidi"/>
          <w:b/>
          <w:bCs/>
          <w:sz w:val="24"/>
          <w:szCs w:val="24"/>
        </w:rPr>
        <w:t xml:space="preserve"> M</w:t>
      </w:r>
      <w:r>
        <w:rPr>
          <w:rFonts w:asciiTheme="majorBidi" w:hAnsiTheme="majorBidi" w:cstheme="majorBidi"/>
          <w:b/>
          <w:bCs/>
          <w:sz w:val="24"/>
          <w:szCs w:val="24"/>
        </w:rPr>
        <w:t>.G. and</w:t>
      </w:r>
      <w:r w:rsidRPr="00D70854">
        <w:rPr>
          <w:rFonts w:asciiTheme="majorBidi" w:hAnsiTheme="majorBidi" w:cstheme="majorBidi"/>
          <w:b/>
          <w:bCs/>
          <w:sz w:val="24"/>
          <w:szCs w:val="24"/>
        </w:rPr>
        <w:t xml:space="preserve"> Koura</w:t>
      </w:r>
      <w:r w:rsidR="00433698">
        <w:rPr>
          <w:rFonts w:asciiTheme="majorBidi" w:hAnsiTheme="majorBidi" w:cstheme="majorBidi"/>
          <w:b/>
          <w:bCs/>
          <w:sz w:val="24"/>
          <w:szCs w:val="24"/>
        </w:rPr>
        <w:t>,</w:t>
      </w:r>
      <w:r w:rsidRPr="00D70854">
        <w:rPr>
          <w:rFonts w:asciiTheme="majorBidi" w:hAnsiTheme="majorBidi" w:cstheme="majorBidi"/>
          <w:b/>
          <w:bCs/>
          <w:sz w:val="24"/>
          <w:szCs w:val="24"/>
        </w:rPr>
        <w:t xml:space="preserve"> H</w:t>
      </w:r>
      <w:r w:rsidR="00433698">
        <w:rPr>
          <w:rFonts w:asciiTheme="majorBidi" w:hAnsiTheme="majorBidi" w:cstheme="majorBidi"/>
          <w:b/>
          <w:bCs/>
          <w:sz w:val="24"/>
          <w:szCs w:val="24"/>
        </w:rPr>
        <w:t>.</w:t>
      </w:r>
      <w:r w:rsidRPr="00D70854">
        <w:rPr>
          <w:rFonts w:asciiTheme="majorBidi" w:hAnsiTheme="majorBidi" w:cstheme="majorBidi"/>
          <w:b/>
          <w:bCs/>
          <w:sz w:val="24"/>
          <w:szCs w:val="24"/>
        </w:rPr>
        <w:t>A</w:t>
      </w:r>
      <w:r w:rsidR="00433698">
        <w:rPr>
          <w:rFonts w:asciiTheme="majorBidi" w:hAnsiTheme="majorBidi" w:cstheme="majorBidi"/>
          <w:b/>
          <w:bCs/>
          <w:sz w:val="24"/>
          <w:szCs w:val="24"/>
        </w:rPr>
        <w:t>.</w:t>
      </w:r>
      <w:r w:rsidRPr="00D70854">
        <w:rPr>
          <w:rFonts w:asciiTheme="majorBidi" w:hAnsiTheme="majorBidi" w:cstheme="majorBidi"/>
          <w:b/>
          <w:bCs/>
          <w:sz w:val="24"/>
          <w:szCs w:val="24"/>
        </w:rPr>
        <w:t xml:space="preserve"> (2017)</w:t>
      </w:r>
      <w:r>
        <w:t xml:space="preserve"> </w:t>
      </w:r>
      <w:r w:rsidR="00433698" w:rsidRPr="00433698">
        <w:rPr>
          <w:rFonts w:asciiTheme="majorBidi" w:hAnsiTheme="majorBidi" w:cstheme="majorBidi"/>
          <w:sz w:val="24"/>
          <w:szCs w:val="24"/>
        </w:rPr>
        <w:t>. I</w:t>
      </w:r>
      <w:r w:rsidRPr="00433698">
        <w:rPr>
          <w:rFonts w:asciiTheme="majorBidi" w:hAnsiTheme="majorBidi" w:cstheme="majorBidi"/>
          <w:sz w:val="24"/>
          <w:szCs w:val="24"/>
        </w:rPr>
        <w:t>mpact of Some Essential Oils on the Quality Aspect and Shelf Life of Meat. J Nutr Food Sci 7: 647. doi: 10.4172/2155-9600.1000647</w:t>
      </w:r>
    </w:p>
    <w:p w:rsidR="00155960" w:rsidRPr="00155960" w:rsidRDefault="00155960" w:rsidP="00D245E4">
      <w:pPr>
        <w:bidi w:val="0"/>
        <w:spacing w:after="120" w:line="240" w:lineRule="auto"/>
        <w:jc w:val="lowKashida"/>
        <w:rPr>
          <w:rFonts w:asciiTheme="majorBidi" w:hAnsiTheme="majorBidi" w:cstheme="majorBidi"/>
          <w:sz w:val="24"/>
          <w:szCs w:val="24"/>
        </w:rPr>
      </w:pPr>
      <w:r w:rsidRPr="00116BBF">
        <w:rPr>
          <w:rFonts w:asciiTheme="majorBidi" w:hAnsiTheme="majorBidi" w:cstheme="majorBidi"/>
          <w:b/>
          <w:bCs/>
          <w:sz w:val="24"/>
          <w:szCs w:val="24"/>
        </w:rPr>
        <w:t>USDA. (2006).</w:t>
      </w:r>
      <w:r w:rsidRPr="00155960">
        <w:rPr>
          <w:rFonts w:asciiTheme="majorBidi" w:hAnsiTheme="majorBidi" w:cstheme="majorBidi"/>
          <w:sz w:val="24"/>
          <w:szCs w:val="24"/>
        </w:rPr>
        <w:t xml:space="preserve"> Amber waves: the economics of food, farming, natural resources, and rural America. </w:t>
      </w:r>
    </w:p>
    <w:p w:rsidR="004866B7" w:rsidRDefault="004866B7" w:rsidP="00155960">
      <w:pPr>
        <w:bidi w:val="0"/>
        <w:spacing w:after="120" w:line="240" w:lineRule="auto"/>
        <w:jc w:val="lowKashida"/>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AE5894" w:rsidRDefault="00AE5894"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Pr="00963112" w:rsidRDefault="004866B7" w:rsidP="004866B7">
      <w:pPr>
        <w:bidi w:val="0"/>
        <w:spacing w:after="0" w:line="240" w:lineRule="auto"/>
        <w:jc w:val="lowKashida"/>
        <w:rPr>
          <w:rFonts w:asciiTheme="majorBidi" w:hAnsiTheme="majorBidi" w:cstheme="majorBidi"/>
          <w:b/>
          <w:bCs/>
          <w:sz w:val="26"/>
          <w:szCs w:val="26"/>
          <w:u w:val="single"/>
        </w:rPr>
      </w:pPr>
      <w:r w:rsidRPr="00963112">
        <w:rPr>
          <w:rFonts w:asciiTheme="majorBidi" w:hAnsiTheme="majorBidi" w:cstheme="majorBidi"/>
          <w:b/>
          <w:bCs/>
          <w:sz w:val="26"/>
          <w:szCs w:val="26"/>
          <w:u w:val="single"/>
        </w:rPr>
        <w:lastRenderedPageBreak/>
        <w:t>Chemical indices of control and treated chicken fillet samples꞉</w:t>
      </w:r>
    </w:p>
    <w:p w:rsidR="004866B7" w:rsidRPr="00963112" w:rsidRDefault="004866B7" w:rsidP="004866B7">
      <w:pPr>
        <w:bidi w:val="0"/>
        <w:spacing w:after="0" w:line="240" w:lineRule="auto"/>
        <w:jc w:val="lowKashida"/>
        <w:rPr>
          <w:rFonts w:asciiTheme="majorBidi" w:hAnsiTheme="majorBidi" w:cstheme="majorBidi"/>
          <w:b/>
          <w:bCs/>
          <w:sz w:val="26"/>
          <w:szCs w:val="26"/>
        </w:rPr>
      </w:pPr>
      <w:r w:rsidRPr="00963112">
        <w:rPr>
          <w:rFonts w:asciiTheme="majorBidi" w:hAnsiTheme="majorBidi" w:cstheme="majorBidi"/>
          <w:b/>
          <w:bCs/>
          <w:sz w:val="26"/>
          <w:szCs w:val="26"/>
        </w:rPr>
        <w:t>Table(1) pH values of control and treated chicken fillet samples</w:t>
      </w:r>
    </w:p>
    <w:p w:rsidR="004866B7" w:rsidRDefault="004866B7" w:rsidP="004866B7">
      <w:pPr>
        <w:bidi w:val="0"/>
        <w:rPr>
          <w:rFonts w:asciiTheme="majorBidi" w:hAnsiTheme="majorBidi" w:cstheme="majorBidi"/>
          <w:sz w:val="24"/>
          <w:szCs w:val="24"/>
        </w:rPr>
      </w:pPr>
    </w:p>
    <w:tbl>
      <w:tblPr>
        <w:tblStyle w:val="TableGrid"/>
        <w:tblW w:w="9134"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900"/>
        <w:gridCol w:w="873"/>
        <w:gridCol w:w="1055"/>
        <w:gridCol w:w="1063"/>
        <w:gridCol w:w="1080"/>
        <w:gridCol w:w="1088"/>
        <w:gridCol w:w="998"/>
        <w:gridCol w:w="989"/>
        <w:gridCol w:w="1088"/>
      </w:tblGrid>
      <w:tr w:rsidR="004866B7" w:rsidRPr="00963112" w:rsidTr="00B423E7">
        <w:tc>
          <w:tcPr>
            <w:tcW w:w="900" w:type="dxa"/>
            <w:vMerge w:val="restart"/>
            <w:tcBorders>
              <w:right w:val="thinThickSmallGap" w:sz="24" w:space="0" w:color="auto"/>
            </w:tcBorders>
            <w:shd w:val="clear" w:color="auto" w:fill="D9D9D9" w:themeFill="background1" w:themeFillShade="D9"/>
            <w:vAlign w:val="center"/>
          </w:tcPr>
          <w:p w:rsidR="004866B7" w:rsidRPr="00963112" w:rsidRDefault="004866B7" w:rsidP="00B423E7">
            <w:pPr>
              <w:bidi w:val="0"/>
              <w:jc w:val="lowKashida"/>
              <w:rPr>
                <w:sz w:val="20"/>
                <w:szCs w:val="20"/>
              </w:rPr>
            </w:pPr>
            <w:r w:rsidRPr="00963112">
              <w:rPr>
                <w:rFonts w:asciiTheme="majorBidi" w:hAnsiTheme="majorBidi" w:cstheme="majorBidi"/>
                <w:b/>
                <w:bCs/>
                <w:sz w:val="20"/>
                <w:szCs w:val="20"/>
                <w:lang w:bidi="ar-EG"/>
              </w:rPr>
              <w:t>Trials</w:t>
            </w:r>
          </w:p>
        </w:tc>
        <w:tc>
          <w:tcPr>
            <w:tcW w:w="8234" w:type="dxa"/>
            <w:gridSpan w:val="8"/>
            <w:tcBorders>
              <w:left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bidi w:val="0"/>
              <w:jc w:val="lowKashida"/>
              <w:rPr>
                <w:rFonts w:asciiTheme="majorBidi" w:hAnsiTheme="majorBidi" w:cstheme="majorBidi"/>
                <w:b/>
                <w:bCs/>
                <w:sz w:val="28"/>
                <w:szCs w:val="28"/>
                <w:lang w:bidi="ar-EG"/>
              </w:rPr>
            </w:pPr>
            <w:r w:rsidRPr="00963112">
              <w:rPr>
                <w:rFonts w:asciiTheme="majorBidi" w:hAnsiTheme="majorBidi" w:cstheme="majorBidi"/>
                <w:b/>
                <w:bCs/>
                <w:sz w:val="28"/>
                <w:szCs w:val="28"/>
                <w:lang w:bidi="ar-EG"/>
              </w:rPr>
              <w:t>Experimental Period</w:t>
            </w:r>
          </w:p>
        </w:tc>
      </w:tr>
      <w:tr w:rsidR="004866B7" w:rsidRPr="00963112" w:rsidTr="00B423E7">
        <w:tc>
          <w:tcPr>
            <w:tcW w:w="900" w:type="dxa"/>
            <w:vMerge/>
            <w:tcBorders>
              <w:bottom w:val="thinThickSmallGap" w:sz="24" w:space="0" w:color="auto"/>
              <w:right w:val="thinThickSmallGap" w:sz="24" w:space="0" w:color="auto"/>
            </w:tcBorders>
            <w:shd w:val="clear" w:color="auto" w:fill="D9D9D9" w:themeFill="background1" w:themeFillShade="D9"/>
          </w:tcPr>
          <w:p w:rsidR="004866B7" w:rsidRPr="00963112" w:rsidRDefault="004866B7" w:rsidP="00B423E7">
            <w:pPr>
              <w:bidi w:val="0"/>
              <w:jc w:val="lowKashida"/>
            </w:pPr>
          </w:p>
        </w:tc>
        <w:tc>
          <w:tcPr>
            <w:tcW w:w="873" w:type="dxa"/>
            <w:tcBorders>
              <w:top w:val="thinThickSmallGap" w:sz="24" w:space="0" w:color="auto"/>
              <w:left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Zero day</w:t>
            </w:r>
          </w:p>
        </w:tc>
        <w:tc>
          <w:tcPr>
            <w:tcW w:w="1055"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2</w:t>
            </w:r>
            <w:r w:rsidRPr="00963112">
              <w:rPr>
                <w:rFonts w:asciiTheme="majorBidi" w:hAnsiTheme="majorBidi" w:cstheme="majorBidi"/>
                <w:b/>
                <w:bCs/>
                <w:color w:val="000000" w:themeColor="text1"/>
                <w:sz w:val="28"/>
                <w:szCs w:val="28"/>
                <w:vertAlign w:val="superscript"/>
              </w:rPr>
              <w:t>nd</w:t>
            </w:r>
            <w:r w:rsidRPr="00963112">
              <w:rPr>
                <w:rFonts w:asciiTheme="majorBidi" w:hAnsiTheme="majorBidi" w:cstheme="majorBidi"/>
                <w:b/>
                <w:bCs/>
                <w:color w:val="000000" w:themeColor="text1"/>
                <w:sz w:val="28"/>
                <w:szCs w:val="28"/>
              </w:rPr>
              <w:t xml:space="preserve">  day</w:t>
            </w:r>
          </w:p>
        </w:tc>
        <w:tc>
          <w:tcPr>
            <w:tcW w:w="1063"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4</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80"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6</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88"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8</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998"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10</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989"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lang w:bidi="ar-EG"/>
              </w:rPr>
            </w:pPr>
            <w:r w:rsidRPr="00963112">
              <w:rPr>
                <w:rFonts w:asciiTheme="majorBidi" w:hAnsiTheme="majorBidi" w:cstheme="majorBidi"/>
                <w:b/>
                <w:bCs/>
                <w:color w:val="000000" w:themeColor="text1"/>
                <w:sz w:val="28"/>
                <w:szCs w:val="28"/>
              </w:rPr>
              <w:t>12</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88"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sz w:val="28"/>
                <w:szCs w:val="28"/>
              </w:rPr>
            </w:pPr>
            <w:r w:rsidRPr="00963112">
              <w:rPr>
                <w:rFonts w:asciiTheme="majorBidi" w:hAnsiTheme="majorBidi" w:cstheme="majorBidi"/>
                <w:b/>
                <w:bCs/>
                <w:color w:val="000000" w:themeColor="text1"/>
                <w:sz w:val="28"/>
                <w:szCs w:val="28"/>
              </w:rPr>
              <w:t>14</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r>
      <w:tr w:rsidR="004866B7" w:rsidRPr="00963112" w:rsidTr="00B423E7">
        <w:tc>
          <w:tcPr>
            <w:tcW w:w="900" w:type="dxa"/>
            <w:tcBorders>
              <w:top w:val="thinThickSmallGap" w:sz="24" w:space="0" w:color="auto"/>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0"/>
                <w:szCs w:val="20"/>
              </w:rPr>
            </w:pPr>
            <w:r w:rsidRPr="00963112">
              <w:rPr>
                <w:rFonts w:asciiTheme="majorBidi" w:hAnsiTheme="majorBidi" w:cstheme="majorBidi"/>
                <w:b/>
                <w:bCs/>
                <w:color w:val="000000" w:themeColor="text1"/>
                <w:sz w:val="20"/>
                <w:szCs w:val="20"/>
              </w:rPr>
              <w:t xml:space="preserve">Control </w:t>
            </w:r>
          </w:p>
        </w:tc>
        <w:tc>
          <w:tcPr>
            <w:tcW w:w="873" w:type="dxa"/>
            <w:tcBorders>
              <w:top w:val="thinThickSmallGap" w:sz="24" w:space="0" w:color="auto"/>
              <w:left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5.71±0.02Ab</w:t>
            </w:r>
          </w:p>
        </w:tc>
        <w:tc>
          <w:tcPr>
            <w:tcW w:w="1055" w:type="dxa"/>
            <w:tcBorders>
              <w:top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6.57±0.30Aa</w:t>
            </w:r>
          </w:p>
        </w:tc>
        <w:tc>
          <w:tcPr>
            <w:tcW w:w="1063" w:type="dxa"/>
            <w:tcBorders>
              <w:top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6.12±0.04Aab</w:t>
            </w:r>
          </w:p>
        </w:tc>
        <w:tc>
          <w:tcPr>
            <w:tcW w:w="1080" w:type="dxa"/>
            <w:tcBorders>
              <w:top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6.40±0.04Aa</w:t>
            </w:r>
          </w:p>
        </w:tc>
        <w:tc>
          <w:tcPr>
            <w:tcW w:w="1088" w:type="dxa"/>
            <w:tcBorders>
              <w:top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Spoiled</w:t>
            </w:r>
          </w:p>
        </w:tc>
        <w:tc>
          <w:tcPr>
            <w:tcW w:w="998" w:type="dxa"/>
            <w:tcBorders>
              <w:top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Spoiled</w:t>
            </w:r>
          </w:p>
        </w:tc>
        <w:tc>
          <w:tcPr>
            <w:tcW w:w="989" w:type="dxa"/>
            <w:tcBorders>
              <w:top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Spoiled</w:t>
            </w:r>
          </w:p>
        </w:tc>
        <w:tc>
          <w:tcPr>
            <w:tcW w:w="1088" w:type="dxa"/>
            <w:tcBorders>
              <w:top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Spoiled</w:t>
            </w:r>
          </w:p>
        </w:tc>
      </w:tr>
      <w:tr w:rsidR="004866B7" w:rsidRPr="00963112" w:rsidTr="00B423E7">
        <w:tc>
          <w:tcPr>
            <w:tcW w:w="900"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0"/>
                <w:szCs w:val="20"/>
              </w:rPr>
            </w:pPr>
            <w:r w:rsidRPr="00963112">
              <w:rPr>
                <w:rFonts w:asciiTheme="majorBidi" w:hAnsiTheme="majorBidi" w:cstheme="majorBidi"/>
                <w:b/>
                <w:bCs/>
                <w:color w:val="000000" w:themeColor="text1"/>
                <w:sz w:val="20"/>
                <w:szCs w:val="20"/>
              </w:rPr>
              <w:t>Trial   T</w:t>
            </w:r>
          </w:p>
        </w:tc>
        <w:tc>
          <w:tcPr>
            <w:tcW w:w="873" w:type="dxa"/>
            <w:tcBorders>
              <w:left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5.70±0.03Af</w:t>
            </w:r>
          </w:p>
        </w:tc>
        <w:tc>
          <w:tcPr>
            <w:tcW w:w="1055"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5.80±0.02Be</w:t>
            </w:r>
          </w:p>
        </w:tc>
        <w:tc>
          <w:tcPr>
            <w:tcW w:w="1063"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5.91±0.03Bd</w:t>
            </w:r>
          </w:p>
        </w:tc>
        <w:tc>
          <w:tcPr>
            <w:tcW w:w="1080"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6.04±0.04BCc</w:t>
            </w:r>
          </w:p>
        </w:tc>
        <w:tc>
          <w:tcPr>
            <w:tcW w:w="1088"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6.04±0.04ABc</w:t>
            </w:r>
          </w:p>
        </w:tc>
        <w:tc>
          <w:tcPr>
            <w:tcW w:w="998"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6.14±0.03Ab</w:t>
            </w:r>
          </w:p>
        </w:tc>
        <w:tc>
          <w:tcPr>
            <w:tcW w:w="989"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6.25±0.04Aa</w:t>
            </w:r>
          </w:p>
        </w:tc>
        <w:tc>
          <w:tcPr>
            <w:tcW w:w="1088"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6.32±0.03Aba</w:t>
            </w:r>
          </w:p>
        </w:tc>
      </w:tr>
      <w:tr w:rsidR="004866B7" w:rsidRPr="00963112" w:rsidTr="00B423E7">
        <w:tc>
          <w:tcPr>
            <w:tcW w:w="900"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0"/>
                <w:szCs w:val="20"/>
              </w:rPr>
            </w:pPr>
            <w:r w:rsidRPr="00963112">
              <w:rPr>
                <w:rFonts w:asciiTheme="majorBidi" w:hAnsiTheme="majorBidi" w:cstheme="majorBidi"/>
                <w:b/>
                <w:bCs/>
                <w:color w:val="000000" w:themeColor="text1"/>
                <w:sz w:val="20"/>
                <w:szCs w:val="20"/>
              </w:rPr>
              <w:t>Trial   O</w:t>
            </w:r>
          </w:p>
        </w:tc>
        <w:tc>
          <w:tcPr>
            <w:tcW w:w="873" w:type="dxa"/>
            <w:tcBorders>
              <w:left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5.69±0.03Ad</w:t>
            </w:r>
          </w:p>
        </w:tc>
        <w:tc>
          <w:tcPr>
            <w:tcW w:w="1055"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5.77±0.02Bcd</w:t>
            </w:r>
          </w:p>
        </w:tc>
        <w:tc>
          <w:tcPr>
            <w:tcW w:w="1063"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5.85±0.03Cc</w:t>
            </w:r>
          </w:p>
        </w:tc>
        <w:tc>
          <w:tcPr>
            <w:tcW w:w="1080"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5.97±0.04Cb</w:t>
            </w:r>
          </w:p>
        </w:tc>
        <w:tc>
          <w:tcPr>
            <w:tcW w:w="1088"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5.97±0.04Bb</w:t>
            </w:r>
          </w:p>
        </w:tc>
        <w:tc>
          <w:tcPr>
            <w:tcW w:w="998"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6.06±0.03Ab</w:t>
            </w:r>
          </w:p>
        </w:tc>
        <w:tc>
          <w:tcPr>
            <w:tcW w:w="989"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6.17±0.04Aa</w:t>
            </w:r>
          </w:p>
        </w:tc>
        <w:tc>
          <w:tcPr>
            <w:tcW w:w="1088"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6.24±0.05Ba</w:t>
            </w:r>
          </w:p>
        </w:tc>
      </w:tr>
      <w:tr w:rsidR="004866B7" w:rsidRPr="00963112" w:rsidTr="00B423E7">
        <w:tc>
          <w:tcPr>
            <w:tcW w:w="900"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0"/>
                <w:szCs w:val="20"/>
              </w:rPr>
            </w:pPr>
            <w:r w:rsidRPr="00963112">
              <w:rPr>
                <w:rFonts w:asciiTheme="majorBidi" w:hAnsiTheme="majorBidi" w:cstheme="majorBidi"/>
                <w:b/>
                <w:bCs/>
                <w:color w:val="000000" w:themeColor="text1"/>
                <w:sz w:val="20"/>
                <w:szCs w:val="20"/>
              </w:rPr>
              <w:t>Trial   M</w:t>
            </w:r>
          </w:p>
        </w:tc>
        <w:tc>
          <w:tcPr>
            <w:tcW w:w="873" w:type="dxa"/>
            <w:tcBorders>
              <w:left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5.71±0.02Ae</w:t>
            </w:r>
          </w:p>
        </w:tc>
        <w:tc>
          <w:tcPr>
            <w:tcW w:w="1055"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5.81±0.01Be</w:t>
            </w:r>
          </w:p>
        </w:tc>
        <w:tc>
          <w:tcPr>
            <w:tcW w:w="1063"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5.96±0.03Bd</w:t>
            </w:r>
          </w:p>
        </w:tc>
        <w:tc>
          <w:tcPr>
            <w:tcW w:w="1080"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6.11±0.03Bc</w:t>
            </w:r>
          </w:p>
        </w:tc>
        <w:tc>
          <w:tcPr>
            <w:tcW w:w="1088"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6.11±0.03Ac</w:t>
            </w:r>
          </w:p>
        </w:tc>
        <w:tc>
          <w:tcPr>
            <w:tcW w:w="998"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6.17±0.04Ac</w:t>
            </w:r>
          </w:p>
        </w:tc>
        <w:tc>
          <w:tcPr>
            <w:tcW w:w="989"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6.29±0.04Ab</w:t>
            </w:r>
          </w:p>
        </w:tc>
        <w:tc>
          <w:tcPr>
            <w:tcW w:w="1088"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6.42±0.05Aa</w:t>
            </w:r>
          </w:p>
        </w:tc>
      </w:tr>
    </w:tbl>
    <w:p w:rsidR="004866B7" w:rsidRDefault="004866B7" w:rsidP="004866B7">
      <w:pPr>
        <w:bidi w:val="0"/>
        <w:rPr>
          <w:rFonts w:asciiTheme="majorBidi" w:hAnsiTheme="majorBidi" w:cstheme="majorBidi"/>
          <w:sz w:val="24"/>
          <w:szCs w:val="24"/>
        </w:rPr>
      </w:pPr>
    </w:p>
    <w:p w:rsidR="004866B7" w:rsidRPr="00963112" w:rsidRDefault="004866B7" w:rsidP="004866B7">
      <w:pPr>
        <w:bidi w:val="0"/>
        <w:spacing w:after="0" w:line="240" w:lineRule="auto"/>
        <w:jc w:val="lowKashida"/>
        <w:rPr>
          <w:rFonts w:asciiTheme="majorBidi" w:hAnsiTheme="majorBidi" w:cstheme="majorBidi"/>
          <w:b/>
          <w:bCs/>
          <w:sz w:val="26"/>
          <w:szCs w:val="26"/>
        </w:rPr>
      </w:pPr>
      <w:r w:rsidRPr="00963112">
        <w:rPr>
          <w:rFonts w:asciiTheme="majorBidi" w:hAnsiTheme="majorBidi" w:cstheme="majorBidi"/>
          <w:b/>
          <w:bCs/>
          <w:sz w:val="26"/>
          <w:szCs w:val="26"/>
        </w:rPr>
        <w:t>Table(2) TVN  values of control and treated chicken fillet samples</w:t>
      </w:r>
    </w:p>
    <w:p w:rsidR="004866B7" w:rsidRDefault="004866B7" w:rsidP="004866B7">
      <w:pPr>
        <w:bidi w:val="0"/>
        <w:rPr>
          <w:rFonts w:asciiTheme="majorBidi" w:hAnsiTheme="majorBidi" w:cstheme="majorBidi"/>
          <w:sz w:val="24"/>
          <w:szCs w:val="24"/>
        </w:rPr>
      </w:pPr>
    </w:p>
    <w:tbl>
      <w:tblPr>
        <w:tblStyle w:val="TableGrid"/>
        <w:tblpPr w:leftFromText="180" w:rightFromText="180" w:vertAnchor="text" w:horzAnchor="margin" w:tblpY="169"/>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900"/>
        <w:gridCol w:w="825"/>
        <w:gridCol w:w="1008"/>
        <w:gridCol w:w="1021"/>
        <w:gridCol w:w="1016"/>
        <w:gridCol w:w="1088"/>
        <w:gridCol w:w="1016"/>
        <w:gridCol w:w="1088"/>
        <w:gridCol w:w="1082"/>
      </w:tblGrid>
      <w:tr w:rsidR="004866B7" w:rsidRPr="00963112" w:rsidTr="00B423E7">
        <w:tc>
          <w:tcPr>
            <w:tcW w:w="900" w:type="dxa"/>
            <w:vMerge w:val="restart"/>
            <w:tcBorders>
              <w:right w:val="thinThickSmallGap" w:sz="24" w:space="0" w:color="auto"/>
            </w:tcBorders>
            <w:shd w:val="clear" w:color="auto" w:fill="D9D9D9" w:themeFill="background1" w:themeFillShade="D9"/>
            <w:vAlign w:val="center"/>
          </w:tcPr>
          <w:p w:rsidR="004866B7" w:rsidRPr="00963112" w:rsidRDefault="004866B7" w:rsidP="00B423E7">
            <w:pPr>
              <w:bidi w:val="0"/>
              <w:jc w:val="center"/>
              <w:rPr>
                <w:rFonts w:ascii="Calibri" w:eastAsia="Calibri" w:hAnsi="Calibri" w:cs="Arial"/>
                <w:sz w:val="20"/>
                <w:szCs w:val="20"/>
              </w:rPr>
            </w:pPr>
            <w:r w:rsidRPr="00963112">
              <w:rPr>
                <w:rFonts w:ascii="Times New Roman" w:eastAsia="Calibri" w:hAnsi="Times New Roman" w:cs="Times New Roman"/>
                <w:b/>
                <w:bCs/>
                <w:sz w:val="20"/>
                <w:szCs w:val="20"/>
                <w:lang w:bidi="ar-EG"/>
              </w:rPr>
              <w:t>Trials</w:t>
            </w:r>
          </w:p>
        </w:tc>
        <w:tc>
          <w:tcPr>
            <w:tcW w:w="8144" w:type="dxa"/>
            <w:gridSpan w:val="8"/>
            <w:tcBorders>
              <w:left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bidi w:val="0"/>
              <w:spacing w:line="360" w:lineRule="auto"/>
              <w:jc w:val="center"/>
              <w:rPr>
                <w:rFonts w:ascii="Times New Roman" w:eastAsia="Calibri" w:hAnsi="Times New Roman" w:cs="Times New Roman"/>
                <w:b/>
                <w:bCs/>
                <w:sz w:val="28"/>
                <w:szCs w:val="28"/>
                <w:lang w:bidi="ar-EG"/>
              </w:rPr>
            </w:pPr>
            <w:r w:rsidRPr="00963112">
              <w:rPr>
                <w:rFonts w:ascii="Times New Roman" w:eastAsia="Calibri" w:hAnsi="Times New Roman" w:cs="Times New Roman"/>
                <w:b/>
                <w:bCs/>
                <w:sz w:val="28"/>
                <w:szCs w:val="28"/>
                <w:lang w:bidi="ar-EG"/>
              </w:rPr>
              <w:t>Experimental Period</w:t>
            </w:r>
          </w:p>
        </w:tc>
      </w:tr>
      <w:tr w:rsidR="004866B7" w:rsidRPr="00963112" w:rsidTr="00B423E7">
        <w:tc>
          <w:tcPr>
            <w:tcW w:w="900" w:type="dxa"/>
            <w:vMerge/>
            <w:tcBorders>
              <w:bottom w:val="thinThickSmallGap" w:sz="24" w:space="0" w:color="auto"/>
              <w:right w:val="thinThickSmallGap" w:sz="24" w:space="0" w:color="auto"/>
            </w:tcBorders>
            <w:shd w:val="clear" w:color="auto" w:fill="D9D9D9" w:themeFill="background1" w:themeFillShade="D9"/>
          </w:tcPr>
          <w:p w:rsidR="004866B7" w:rsidRPr="00963112" w:rsidRDefault="004866B7" w:rsidP="00B423E7">
            <w:pPr>
              <w:bidi w:val="0"/>
              <w:rPr>
                <w:rFonts w:ascii="Calibri" w:eastAsia="Calibri" w:hAnsi="Calibri" w:cs="Arial"/>
              </w:rPr>
            </w:pPr>
          </w:p>
        </w:tc>
        <w:tc>
          <w:tcPr>
            <w:tcW w:w="825" w:type="dxa"/>
            <w:tcBorders>
              <w:top w:val="thinThickSmallGap" w:sz="24" w:space="0" w:color="auto"/>
              <w:left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spacing w:line="360" w:lineRule="auto"/>
              <w:jc w:val="center"/>
              <w:rPr>
                <w:rFonts w:ascii="Times New Roman" w:eastAsia="Calibri" w:hAnsi="Times New Roman" w:cs="Times New Roman"/>
                <w:b/>
                <w:bCs/>
                <w:color w:val="000000"/>
                <w:sz w:val="28"/>
                <w:szCs w:val="28"/>
              </w:rPr>
            </w:pPr>
            <w:r w:rsidRPr="00963112">
              <w:rPr>
                <w:rFonts w:ascii="Times New Roman" w:eastAsia="Calibri" w:hAnsi="Times New Roman" w:cs="Times New Roman"/>
                <w:b/>
                <w:bCs/>
                <w:color w:val="000000"/>
                <w:sz w:val="28"/>
                <w:szCs w:val="28"/>
              </w:rPr>
              <w:t>Zero day</w:t>
            </w:r>
          </w:p>
        </w:tc>
        <w:tc>
          <w:tcPr>
            <w:tcW w:w="1008"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spacing w:line="360" w:lineRule="auto"/>
              <w:jc w:val="center"/>
              <w:rPr>
                <w:rFonts w:ascii="Times New Roman" w:eastAsia="Calibri" w:hAnsi="Times New Roman" w:cs="Times New Roman"/>
                <w:b/>
                <w:bCs/>
                <w:color w:val="000000"/>
                <w:sz w:val="28"/>
                <w:szCs w:val="28"/>
              </w:rPr>
            </w:pPr>
            <w:r w:rsidRPr="00963112">
              <w:rPr>
                <w:rFonts w:ascii="Times New Roman" w:eastAsia="Calibri" w:hAnsi="Times New Roman" w:cs="Times New Roman"/>
                <w:b/>
                <w:bCs/>
                <w:color w:val="000000"/>
                <w:sz w:val="28"/>
                <w:szCs w:val="28"/>
              </w:rPr>
              <w:t>2</w:t>
            </w:r>
            <w:r w:rsidRPr="00963112">
              <w:rPr>
                <w:rFonts w:ascii="Times New Roman" w:eastAsia="Calibri" w:hAnsi="Times New Roman" w:cs="Times New Roman"/>
                <w:b/>
                <w:bCs/>
                <w:color w:val="000000"/>
                <w:sz w:val="28"/>
                <w:szCs w:val="28"/>
                <w:vertAlign w:val="superscript"/>
              </w:rPr>
              <w:t>nd</w:t>
            </w:r>
            <w:r w:rsidRPr="00963112">
              <w:rPr>
                <w:rFonts w:ascii="Times New Roman" w:eastAsia="Calibri" w:hAnsi="Times New Roman" w:cs="Times New Roman"/>
                <w:b/>
                <w:bCs/>
                <w:color w:val="000000"/>
                <w:sz w:val="28"/>
                <w:szCs w:val="28"/>
              </w:rPr>
              <w:t xml:space="preserve">  day</w:t>
            </w:r>
          </w:p>
        </w:tc>
        <w:tc>
          <w:tcPr>
            <w:tcW w:w="1021"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spacing w:line="360" w:lineRule="auto"/>
              <w:jc w:val="center"/>
              <w:rPr>
                <w:rFonts w:ascii="Times New Roman" w:eastAsia="Calibri" w:hAnsi="Times New Roman" w:cs="Times New Roman"/>
                <w:b/>
                <w:bCs/>
                <w:color w:val="000000"/>
                <w:sz w:val="28"/>
                <w:szCs w:val="28"/>
              </w:rPr>
            </w:pPr>
            <w:r w:rsidRPr="00963112">
              <w:rPr>
                <w:rFonts w:ascii="Times New Roman" w:eastAsia="Calibri" w:hAnsi="Times New Roman" w:cs="Times New Roman"/>
                <w:b/>
                <w:bCs/>
                <w:color w:val="000000"/>
                <w:sz w:val="28"/>
                <w:szCs w:val="28"/>
              </w:rPr>
              <w:t>4</w:t>
            </w:r>
            <w:r w:rsidRPr="00963112">
              <w:rPr>
                <w:rFonts w:ascii="Times New Roman" w:eastAsia="Calibri" w:hAnsi="Times New Roman" w:cs="Times New Roman"/>
                <w:b/>
                <w:bCs/>
                <w:color w:val="000000"/>
                <w:sz w:val="28"/>
                <w:szCs w:val="28"/>
                <w:vertAlign w:val="superscript"/>
              </w:rPr>
              <w:t>th</w:t>
            </w:r>
            <w:r w:rsidRPr="00963112">
              <w:rPr>
                <w:rFonts w:ascii="Times New Roman" w:eastAsia="Calibri" w:hAnsi="Times New Roman" w:cs="Times New Roman"/>
                <w:b/>
                <w:bCs/>
                <w:color w:val="000000"/>
                <w:sz w:val="28"/>
                <w:szCs w:val="28"/>
              </w:rPr>
              <w:t xml:space="preserve">  day</w:t>
            </w:r>
          </w:p>
        </w:tc>
        <w:tc>
          <w:tcPr>
            <w:tcW w:w="1016"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spacing w:line="360" w:lineRule="auto"/>
              <w:jc w:val="center"/>
              <w:rPr>
                <w:rFonts w:ascii="Times New Roman" w:eastAsia="Calibri" w:hAnsi="Times New Roman" w:cs="Times New Roman"/>
                <w:b/>
                <w:bCs/>
                <w:color w:val="000000"/>
                <w:sz w:val="28"/>
                <w:szCs w:val="28"/>
              </w:rPr>
            </w:pPr>
            <w:r w:rsidRPr="00963112">
              <w:rPr>
                <w:rFonts w:ascii="Times New Roman" w:eastAsia="Calibri" w:hAnsi="Times New Roman" w:cs="Times New Roman"/>
                <w:b/>
                <w:bCs/>
                <w:color w:val="000000"/>
                <w:sz w:val="28"/>
                <w:szCs w:val="28"/>
              </w:rPr>
              <w:t>6</w:t>
            </w:r>
            <w:r w:rsidRPr="00963112">
              <w:rPr>
                <w:rFonts w:ascii="Times New Roman" w:eastAsia="Calibri" w:hAnsi="Times New Roman" w:cs="Times New Roman"/>
                <w:b/>
                <w:bCs/>
                <w:color w:val="000000"/>
                <w:sz w:val="28"/>
                <w:szCs w:val="28"/>
                <w:vertAlign w:val="superscript"/>
              </w:rPr>
              <w:t>th</w:t>
            </w:r>
            <w:r w:rsidRPr="00963112">
              <w:rPr>
                <w:rFonts w:ascii="Times New Roman" w:eastAsia="Calibri" w:hAnsi="Times New Roman" w:cs="Times New Roman"/>
                <w:b/>
                <w:bCs/>
                <w:color w:val="000000"/>
                <w:sz w:val="28"/>
                <w:szCs w:val="28"/>
              </w:rPr>
              <w:t xml:space="preserve">  day</w:t>
            </w:r>
          </w:p>
        </w:tc>
        <w:tc>
          <w:tcPr>
            <w:tcW w:w="1088"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spacing w:line="360" w:lineRule="auto"/>
              <w:jc w:val="center"/>
              <w:rPr>
                <w:rFonts w:ascii="Times New Roman" w:eastAsia="Calibri" w:hAnsi="Times New Roman" w:cs="Times New Roman"/>
                <w:b/>
                <w:bCs/>
                <w:color w:val="000000"/>
                <w:sz w:val="28"/>
                <w:szCs w:val="28"/>
              </w:rPr>
            </w:pPr>
            <w:r w:rsidRPr="00963112">
              <w:rPr>
                <w:rFonts w:ascii="Times New Roman" w:eastAsia="Calibri" w:hAnsi="Times New Roman" w:cs="Times New Roman"/>
                <w:b/>
                <w:bCs/>
                <w:color w:val="000000"/>
                <w:sz w:val="28"/>
                <w:szCs w:val="28"/>
              </w:rPr>
              <w:t>8</w:t>
            </w:r>
            <w:r w:rsidRPr="00963112">
              <w:rPr>
                <w:rFonts w:ascii="Times New Roman" w:eastAsia="Calibri" w:hAnsi="Times New Roman" w:cs="Times New Roman"/>
                <w:b/>
                <w:bCs/>
                <w:color w:val="000000"/>
                <w:sz w:val="28"/>
                <w:szCs w:val="28"/>
                <w:vertAlign w:val="superscript"/>
              </w:rPr>
              <w:t>th</w:t>
            </w:r>
            <w:r w:rsidRPr="00963112">
              <w:rPr>
                <w:rFonts w:ascii="Times New Roman" w:eastAsia="Calibri" w:hAnsi="Times New Roman" w:cs="Times New Roman"/>
                <w:b/>
                <w:bCs/>
                <w:color w:val="000000"/>
                <w:sz w:val="28"/>
                <w:szCs w:val="28"/>
              </w:rPr>
              <w:t xml:space="preserve">  day</w:t>
            </w:r>
          </w:p>
        </w:tc>
        <w:tc>
          <w:tcPr>
            <w:tcW w:w="1016"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spacing w:line="360" w:lineRule="auto"/>
              <w:jc w:val="center"/>
              <w:rPr>
                <w:rFonts w:ascii="Times New Roman" w:eastAsia="Calibri" w:hAnsi="Times New Roman" w:cs="Times New Roman"/>
                <w:b/>
                <w:bCs/>
                <w:color w:val="000000"/>
                <w:sz w:val="28"/>
                <w:szCs w:val="28"/>
              </w:rPr>
            </w:pPr>
            <w:r w:rsidRPr="00963112">
              <w:rPr>
                <w:rFonts w:ascii="Times New Roman" w:eastAsia="Calibri" w:hAnsi="Times New Roman" w:cs="Times New Roman"/>
                <w:b/>
                <w:bCs/>
                <w:color w:val="000000"/>
                <w:sz w:val="28"/>
                <w:szCs w:val="28"/>
              </w:rPr>
              <w:t>10</w:t>
            </w:r>
            <w:r w:rsidRPr="00963112">
              <w:rPr>
                <w:rFonts w:ascii="Times New Roman" w:eastAsia="Calibri" w:hAnsi="Times New Roman" w:cs="Times New Roman"/>
                <w:b/>
                <w:bCs/>
                <w:color w:val="000000"/>
                <w:sz w:val="28"/>
                <w:szCs w:val="28"/>
                <w:vertAlign w:val="superscript"/>
              </w:rPr>
              <w:t>th</w:t>
            </w:r>
            <w:r w:rsidRPr="00963112">
              <w:rPr>
                <w:rFonts w:ascii="Times New Roman" w:eastAsia="Calibri" w:hAnsi="Times New Roman" w:cs="Times New Roman"/>
                <w:b/>
                <w:bCs/>
                <w:color w:val="000000"/>
                <w:sz w:val="28"/>
                <w:szCs w:val="28"/>
              </w:rPr>
              <w:t xml:space="preserve"> day</w:t>
            </w:r>
          </w:p>
        </w:tc>
        <w:tc>
          <w:tcPr>
            <w:tcW w:w="1088"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spacing w:line="360" w:lineRule="auto"/>
              <w:jc w:val="center"/>
              <w:rPr>
                <w:rFonts w:ascii="Times New Roman" w:eastAsia="Calibri" w:hAnsi="Times New Roman" w:cs="Times New Roman"/>
                <w:b/>
                <w:bCs/>
                <w:color w:val="000000"/>
                <w:sz w:val="28"/>
                <w:szCs w:val="28"/>
                <w:lang w:bidi="ar-EG"/>
              </w:rPr>
            </w:pPr>
            <w:r w:rsidRPr="00963112">
              <w:rPr>
                <w:rFonts w:ascii="Times New Roman" w:eastAsia="Calibri" w:hAnsi="Times New Roman" w:cs="Times New Roman"/>
                <w:b/>
                <w:bCs/>
                <w:color w:val="000000"/>
                <w:sz w:val="28"/>
                <w:szCs w:val="28"/>
              </w:rPr>
              <w:t>12</w:t>
            </w:r>
            <w:r w:rsidRPr="00963112">
              <w:rPr>
                <w:rFonts w:ascii="Times New Roman" w:eastAsia="Calibri" w:hAnsi="Times New Roman" w:cs="Times New Roman"/>
                <w:b/>
                <w:bCs/>
                <w:color w:val="000000"/>
                <w:sz w:val="28"/>
                <w:szCs w:val="28"/>
                <w:vertAlign w:val="superscript"/>
              </w:rPr>
              <w:t>th</w:t>
            </w:r>
            <w:r w:rsidRPr="00963112">
              <w:rPr>
                <w:rFonts w:ascii="Times New Roman" w:eastAsia="Calibri" w:hAnsi="Times New Roman" w:cs="Times New Roman"/>
                <w:b/>
                <w:bCs/>
                <w:color w:val="000000"/>
                <w:sz w:val="28"/>
                <w:szCs w:val="28"/>
              </w:rPr>
              <w:t xml:space="preserve">  day</w:t>
            </w:r>
          </w:p>
        </w:tc>
        <w:tc>
          <w:tcPr>
            <w:tcW w:w="1082"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center"/>
              <w:rPr>
                <w:rFonts w:ascii="Times New Roman" w:eastAsia="Calibri" w:hAnsi="Times New Roman" w:cs="Times New Roman"/>
                <w:sz w:val="28"/>
                <w:szCs w:val="28"/>
              </w:rPr>
            </w:pPr>
            <w:r w:rsidRPr="00963112">
              <w:rPr>
                <w:rFonts w:ascii="Times New Roman" w:eastAsia="Calibri" w:hAnsi="Times New Roman" w:cs="Times New Roman"/>
                <w:b/>
                <w:bCs/>
                <w:color w:val="000000"/>
                <w:sz w:val="28"/>
                <w:szCs w:val="28"/>
              </w:rPr>
              <w:t>14</w:t>
            </w:r>
            <w:r w:rsidRPr="00963112">
              <w:rPr>
                <w:rFonts w:ascii="Times New Roman" w:eastAsia="Calibri" w:hAnsi="Times New Roman" w:cs="Times New Roman"/>
                <w:b/>
                <w:bCs/>
                <w:color w:val="000000"/>
                <w:sz w:val="28"/>
                <w:szCs w:val="28"/>
                <w:vertAlign w:val="superscript"/>
              </w:rPr>
              <w:t>th</w:t>
            </w:r>
            <w:r w:rsidRPr="00963112">
              <w:rPr>
                <w:rFonts w:ascii="Times New Roman" w:eastAsia="Calibri" w:hAnsi="Times New Roman" w:cs="Times New Roman"/>
                <w:b/>
                <w:bCs/>
                <w:color w:val="000000"/>
                <w:sz w:val="28"/>
                <w:szCs w:val="28"/>
              </w:rPr>
              <w:t xml:space="preserve">  day</w:t>
            </w:r>
          </w:p>
        </w:tc>
      </w:tr>
      <w:tr w:rsidR="004866B7" w:rsidRPr="00963112" w:rsidTr="00B423E7">
        <w:tc>
          <w:tcPr>
            <w:tcW w:w="900" w:type="dxa"/>
            <w:tcBorders>
              <w:top w:val="thinThickSmallGap" w:sz="24" w:space="0" w:color="auto"/>
              <w:right w:val="thinThickSmallGap" w:sz="24" w:space="0" w:color="auto"/>
            </w:tcBorders>
            <w:shd w:val="clear" w:color="auto" w:fill="D9D9D9" w:themeFill="background1" w:themeFillShade="D9"/>
            <w:vAlign w:val="center"/>
          </w:tcPr>
          <w:p w:rsidR="004866B7" w:rsidRPr="00963112" w:rsidRDefault="004866B7" w:rsidP="00B423E7">
            <w:pPr>
              <w:spacing w:line="360" w:lineRule="auto"/>
              <w:jc w:val="right"/>
              <w:rPr>
                <w:rFonts w:ascii="Times New Roman" w:eastAsia="Calibri" w:hAnsi="Times New Roman" w:cs="Times New Roman"/>
                <w:b/>
                <w:bCs/>
                <w:color w:val="000000"/>
                <w:sz w:val="20"/>
                <w:szCs w:val="20"/>
              </w:rPr>
            </w:pPr>
            <w:r w:rsidRPr="00963112">
              <w:rPr>
                <w:rFonts w:ascii="Times New Roman" w:eastAsia="Calibri" w:hAnsi="Times New Roman" w:cs="Times New Roman"/>
                <w:b/>
                <w:bCs/>
                <w:color w:val="000000"/>
                <w:sz w:val="20"/>
                <w:szCs w:val="20"/>
              </w:rPr>
              <w:t xml:space="preserve">Control </w:t>
            </w:r>
          </w:p>
        </w:tc>
        <w:tc>
          <w:tcPr>
            <w:tcW w:w="825" w:type="dxa"/>
            <w:tcBorders>
              <w:top w:val="thinThickSmallGap" w:sz="24" w:space="0" w:color="auto"/>
              <w:left w:val="thinThickSmallGap" w:sz="24" w:space="0" w:color="auto"/>
            </w:tcBorders>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2.86±0.10</w:t>
            </w:r>
            <w:r w:rsidRPr="00963112">
              <w:rPr>
                <w:rFonts w:ascii="Times New Roman" w:eastAsia="Calibri" w:hAnsi="Times New Roman" w:cs="Times New Roman"/>
                <w:color w:val="000000"/>
                <w:sz w:val="24"/>
                <w:szCs w:val="24"/>
                <w:vertAlign w:val="superscript"/>
              </w:rPr>
              <w:t>Ad</w:t>
            </w:r>
          </w:p>
        </w:tc>
        <w:tc>
          <w:tcPr>
            <w:tcW w:w="1008" w:type="dxa"/>
            <w:tcBorders>
              <w:top w:val="thinThickSmallGap" w:sz="24" w:space="0" w:color="auto"/>
            </w:tcBorders>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5.72±0.10</w:t>
            </w:r>
            <w:r w:rsidRPr="00963112">
              <w:rPr>
                <w:rFonts w:ascii="Times New Roman" w:eastAsia="Calibri" w:hAnsi="Times New Roman" w:cs="Times New Roman"/>
                <w:color w:val="000000"/>
                <w:sz w:val="24"/>
                <w:szCs w:val="24"/>
                <w:vertAlign w:val="superscript"/>
              </w:rPr>
              <w:t>Ac</w:t>
            </w:r>
          </w:p>
        </w:tc>
        <w:tc>
          <w:tcPr>
            <w:tcW w:w="1021" w:type="dxa"/>
            <w:tcBorders>
              <w:top w:val="thinThickSmallGap" w:sz="24" w:space="0" w:color="auto"/>
            </w:tcBorders>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11.55±0.22</w:t>
            </w:r>
            <w:r w:rsidRPr="00963112">
              <w:rPr>
                <w:rFonts w:ascii="Times New Roman" w:eastAsia="Calibri" w:hAnsi="Times New Roman" w:cs="Times New Roman"/>
                <w:color w:val="000000"/>
                <w:sz w:val="24"/>
                <w:szCs w:val="24"/>
                <w:vertAlign w:val="superscript"/>
              </w:rPr>
              <w:t>Ab</w:t>
            </w:r>
          </w:p>
        </w:tc>
        <w:tc>
          <w:tcPr>
            <w:tcW w:w="1016" w:type="dxa"/>
            <w:tcBorders>
              <w:top w:val="thinThickSmallGap" w:sz="24" w:space="0" w:color="auto"/>
            </w:tcBorders>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18.83±0.38</w:t>
            </w:r>
            <w:r w:rsidRPr="00963112">
              <w:rPr>
                <w:rFonts w:ascii="Times New Roman" w:eastAsia="Calibri" w:hAnsi="Times New Roman" w:cs="Times New Roman"/>
                <w:color w:val="000000"/>
                <w:sz w:val="24"/>
                <w:szCs w:val="24"/>
                <w:vertAlign w:val="superscript"/>
              </w:rPr>
              <w:t>Aa</w:t>
            </w:r>
          </w:p>
        </w:tc>
        <w:tc>
          <w:tcPr>
            <w:tcW w:w="1088" w:type="dxa"/>
            <w:tcBorders>
              <w:top w:val="thinThickSmallGap" w:sz="24" w:space="0" w:color="auto"/>
            </w:tcBorders>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Spoiled</w:t>
            </w:r>
          </w:p>
        </w:tc>
        <w:tc>
          <w:tcPr>
            <w:tcW w:w="1016" w:type="dxa"/>
            <w:tcBorders>
              <w:top w:val="thinThickSmallGap" w:sz="24" w:space="0" w:color="auto"/>
            </w:tcBorders>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Spoiled</w:t>
            </w:r>
          </w:p>
        </w:tc>
        <w:tc>
          <w:tcPr>
            <w:tcW w:w="1088" w:type="dxa"/>
            <w:tcBorders>
              <w:top w:val="thinThickSmallGap" w:sz="24" w:space="0" w:color="auto"/>
            </w:tcBorders>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Spoiled</w:t>
            </w:r>
          </w:p>
        </w:tc>
        <w:tc>
          <w:tcPr>
            <w:tcW w:w="1082" w:type="dxa"/>
            <w:tcBorders>
              <w:top w:val="thinThickSmallGap" w:sz="24" w:space="0" w:color="auto"/>
            </w:tcBorders>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Spoiled</w:t>
            </w:r>
          </w:p>
        </w:tc>
      </w:tr>
      <w:tr w:rsidR="004866B7" w:rsidRPr="00963112" w:rsidTr="00B423E7">
        <w:tc>
          <w:tcPr>
            <w:tcW w:w="900" w:type="dxa"/>
            <w:tcBorders>
              <w:right w:val="thinThickSmallGap" w:sz="24" w:space="0" w:color="auto"/>
            </w:tcBorders>
            <w:shd w:val="clear" w:color="auto" w:fill="D9D9D9" w:themeFill="background1" w:themeFillShade="D9"/>
            <w:vAlign w:val="center"/>
          </w:tcPr>
          <w:p w:rsidR="004866B7" w:rsidRPr="00963112" w:rsidRDefault="004866B7" w:rsidP="00B423E7">
            <w:pPr>
              <w:spacing w:line="360" w:lineRule="auto"/>
              <w:jc w:val="right"/>
              <w:rPr>
                <w:rFonts w:ascii="Times New Roman" w:eastAsia="Calibri" w:hAnsi="Times New Roman" w:cs="Times New Roman"/>
                <w:b/>
                <w:bCs/>
                <w:color w:val="000000"/>
                <w:sz w:val="20"/>
                <w:szCs w:val="20"/>
              </w:rPr>
            </w:pPr>
            <w:r w:rsidRPr="00963112">
              <w:rPr>
                <w:rFonts w:ascii="Times New Roman" w:eastAsia="Calibri" w:hAnsi="Times New Roman" w:cs="Times New Roman"/>
                <w:b/>
                <w:bCs/>
                <w:color w:val="000000"/>
                <w:sz w:val="20"/>
                <w:szCs w:val="20"/>
              </w:rPr>
              <w:t>Trial   T</w:t>
            </w:r>
          </w:p>
        </w:tc>
        <w:tc>
          <w:tcPr>
            <w:tcW w:w="825" w:type="dxa"/>
            <w:tcBorders>
              <w:left w:val="thinThickSmallGap" w:sz="24" w:space="0" w:color="auto"/>
            </w:tcBorders>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2.78±0.08</w:t>
            </w:r>
            <w:r w:rsidRPr="00963112">
              <w:rPr>
                <w:rFonts w:ascii="Times New Roman" w:eastAsia="Calibri" w:hAnsi="Times New Roman" w:cs="Times New Roman"/>
                <w:color w:val="000000"/>
                <w:sz w:val="24"/>
                <w:szCs w:val="24"/>
                <w:vertAlign w:val="superscript"/>
              </w:rPr>
              <w:t>Ah</w:t>
            </w:r>
          </w:p>
        </w:tc>
        <w:tc>
          <w:tcPr>
            <w:tcW w:w="1008"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4.07±0.06</w:t>
            </w:r>
            <w:r w:rsidRPr="00963112">
              <w:rPr>
                <w:rFonts w:ascii="Times New Roman" w:eastAsia="Calibri" w:hAnsi="Times New Roman" w:cs="Times New Roman"/>
                <w:color w:val="000000"/>
                <w:sz w:val="24"/>
                <w:szCs w:val="24"/>
                <w:vertAlign w:val="superscript"/>
              </w:rPr>
              <w:t>BCg</w:t>
            </w:r>
          </w:p>
        </w:tc>
        <w:tc>
          <w:tcPr>
            <w:tcW w:w="1021"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6.27±0.21</w:t>
            </w:r>
            <w:r w:rsidRPr="00963112">
              <w:rPr>
                <w:rFonts w:ascii="Times New Roman" w:eastAsia="Calibri" w:hAnsi="Times New Roman" w:cs="Times New Roman"/>
                <w:color w:val="000000"/>
                <w:sz w:val="24"/>
                <w:szCs w:val="24"/>
                <w:vertAlign w:val="superscript"/>
              </w:rPr>
              <w:t>Bf</w:t>
            </w:r>
          </w:p>
        </w:tc>
        <w:tc>
          <w:tcPr>
            <w:tcW w:w="1016"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9.59±0.23</w:t>
            </w:r>
            <w:r w:rsidRPr="00963112">
              <w:rPr>
                <w:rFonts w:ascii="Times New Roman" w:eastAsia="Calibri" w:hAnsi="Times New Roman" w:cs="Times New Roman"/>
                <w:color w:val="000000"/>
                <w:sz w:val="24"/>
                <w:szCs w:val="24"/>
                <w:vertAlign w:val="superscript"/>
              </w:rPr>
              <w:t>Be</w:t>
            </w:r>
          </w:p>
        </w:tc>
        <w:tc>
          <w:tcPr>
            <w:tcW w:w="1088"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12.55±0.39</w:t>
            </w:r>
            <w:r w:rsidRPr="00963112">
              <w:rPr>
                <w:rFonts w:ascii="Times New Roman" w:eastAsia="Calibri" w:hAnsi="Times New Roman" w:cs="Times New Roman"/>
                <w:color w:val="000000"/>
                <w:sz w:val="24"/>
                <w:szCs w:val="24"/>
                <w:vertAlign w:val="superscript"/>
              </w:rPr>
              <w:t>ABd</w:t>
            </w:r>
          </w:p>
        </w:tc>
        <w:tc>
          <w:tcPr>
            <w:tcW w:w="1016"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14.76±0.22</w:t>
            </w:r>
            <w:r w:rsidRPr="00963112">
              <w:rPr>
                <w:rFonts w:ascii="Times New Roman" w:eastAsia="Calibri" w:hAnsi="Times New Roman" w:cs="Times New Roman"/>
                <w:color w:val="000000"/>
                <w:sz w:val="24"/>
                <w:szCs w:val="24"/>
                <w:vertAlign w:val="superscript"/>
              </w:rPr>
              <w:t>Ac</w:t>
            </w:r>
          </w:p>
        </w:tc>
        <w:tc>
          <w:tcPr>
            <w:tcW w:w="1088"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16.14±0.25</w:t>
            </w:r>
            <w:r w:rsidRPr="00963112">
              <w:rPr>
                <w:rFonts w:ascii="Times New Roman" w:eastAsia="Calibri" w:hAnsi="Times New Roman" w:cs="Times New Roman"/>
                <w:color w:val="000000"/>
                <w:sz w:val="24"/>
                <w:szCs w:val="24"/>
                <w:vertAlign w:val="superscript"/>
              </w:rPr>
              <w:t>ABb</w:t>
            </w:r>
          </w:p>
        </w:tc>
        <w:tc>
          <w:tcPr>
            <w:tcW w:w="1082"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18.63±0.37</w:t>
            </w:r>
            <w:r w:rsidRPr="00963112">
              <w:rPr>
                <w:rFonts w:ascii="Times New Roman" w:eastAsia="Calibri" w:hAnsi="Times New Roman" w:cs="Times New Roman"/>
                <w:color w:val="000000"/>
                <w:sz w:val="24"/>
                <w:szCs w:val="24"/>
                <w:vertAlign w:val="superscript"/>
              </w:rPr>
              <w:t>ABa</w:t>
            </w:r>
          </w:p>
        </w:tc>
      </w:tr>
      <w:tr w:rsidR="004866B7" w:rsidRPr="00963112" w:rsidTr="00B423E7">
        <w:tc>
          <w:tcPr>
            <w:tcW w:w="900" w:type="dxa"/>
            <w:tcBorders>
              <w:right w:val="thinThickSmallGap" w:sz="24" w:space="0" w:color="auto"/>
            </w:tcBorders>
            <w:shd w:val="clear" w:color="auto" w:fill="D9D9D9" w:themeFill="background1" w:themeFillShade="D9"/>
            <w:vAlign w:val="center"/>
          </w:tcPr>
          <w:p w:rsidR="004866B7" w:rsidRPr="00963112" w:rsidRDefault="004866B7" w:rsidP="00B423E7">
            <w:pPr>
              <w:spacing w:line="360" w:lineRule="auto"/>
              <w:jc w:val="right"/>
              <w:rPr>
                <w:rFonts w:ascii="Times New Roman" w:eastAsia="Calibri" w:hAnsi="Times New Roman" w:cs="Times New Roman"/>
                <w:b/>
                <w:bCs/>
                <w:color w:val="000000"/>
                <w:sz w:val="20"/>
                <w:szCs w:val="20"/>
              </w:rPr>
            </w:pPr>
            <w:r w:rsidRPr="00963112">
              <w:rPr>
                <w:rFonts w:ascii="Times New Roman" w:eastAsia="Calibri" w:hAnsi="Times New Roman" w:cs="Times New Roman"/>
                <w:b/>
                <w:bCs/>
                <w:color w:val="000000"/>
                <w:sz w:val="20"/>
                <w:szCs w:val="20"/>
              </w:rPr>
              <w:t>Trial  O</w:t>
            </w:r>
          </w:p>
        </w:tc>
        <w:tc>
          <w:tcPr>
            <w:tcW w:w="825" w:type="dxa"/>
            <w:tcBorders>
              <w:left w:val="thinThickSmallGap" w:sz="24" w:space="0" w:color="auto"/>
            </w:tcBorders>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2.74±0.08</w:t>
            </w:r>
            <w:r w:rsidRPr="00963112">
              <w:rPr>
                <w:rFonts w:ascii="Times New Roman" w:eastAsia="Calibri" w:hAnsi="Times New Roman" w:cs="Times New Roman"/>
                <w:color w:val="000000"/>
                <w:sz w:val="24"/>
                <w:szCs w:val="24"/>
                <w:vertAlign w:val="superscript"/>
              </w:rPr>
              <w:t>Ah</w:t>
            </w:r>
          </w:p>
        </w:tc>
        <w:tc>
          <w:tcPr>
            <w:tcW w:w="1008"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3.92±0.07</w:t>
            </w:r>
            <w:r w:rsidRPr="00963112">
              <w:rPr>
                <w:rFonts w:ascii="Times New Roman" w:eastAsia="Calibri" w:hAnsi="Times New Roman" w:cs="Times New Roman"/>
                <w:color w:val="000000"/>
                <w:sz w:val="24"/>
                <w:szCs w:val="24"/>
                <w:vertAlign w:val="superscript"/>
              </w:rPr>
              <w:t>Cg</w:t>
            </w:r>
          </w:p>
        </w:tc>
        <w:tc>
          <w:tcPr>
            <w:tcW w:w="1021"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5.52±0.17</w:t>
            </w:r>
            <w:r w:rsidRPr="00963112">
              <w:rPr>
                <w:rFonts w:ascii="Times New Roman" w:eastAsia="Calibri" w:hAnsi="Times New Roman" w:cs="Times New Roman"/>
                <w:color w:val="000000"/>
                <w:sz w:val="24"/>
                <w:szCs w:val="24"/>
                <w:vertAlign w:val="superscript"/>
              </w:rPr>
              <w:t>Cf</w:t>
            </w:r>
          </w:p>
        </w:tc>
        <w:tc>
          <w:tcPr>
            <w:tcW w:w="1016"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8.57±0.22</w:t>
            </w:r>
            <w:r w:rsidRPr="00963112">
              <w:rPr>
                <w:rFonts w:ascii="Times New Roman" w:eastAsia="Calibri" w:hAnsi="Times New Roman" w:cs="Times New Roman"/>
                <w:color w:val="000000"/>
                <w:sz w:val="24"/>
                <w:szCs w:val="24"/>
                <w:vertAlign w:val="superscript"/>
              </w:rPr>
              <w:t>Ce</w:t>
            </w:r>
          </w:p>
        </w:tc>
        <w:tc>
          <w:tcPr>
            <w:tcW w:w="1088"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11.43±0.26</w:t>
            </w:r>
            <w:r w:rsidRPr="00963112">
              <w:rPr>
                <w:rFonts w:ascii="Times New Roman" w:eastAsia="Calibri" w:hAnsi="Times New Roman" w:cs="Times New Roman"/>
                <w:color w:val="000000"/>
                <w:sz w:val="24"/>
                <w:szCs w:val="24"/>
                <w:vertAlign w:val="superscript"/>
              </w:rPr>
              <w:t>Bd</w:t>
            </w:r>
          </w:p>
        </w:tc>
        <w:tc>
          <w:tcPr>
            <w:tcW w:w="1016"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13.73±0.34</w:t>
            </w:r>
            <w:r w:rsidRPr="00963112">
              <w:rPr>
                <w:rFonts w:ascii="Times New Roman" w:eastAsia="Calibri" w:hAnsi="Times New Roman" w:cs="Times New Roman"/>
                <w:color w:val="000000"/>
                <w:sz w:val="24"/>
                <w:szCs w:val="24"/>
                <w:vertAlign w:val="superscript"/>
              </w:rPr>
              <w:t>Bc</w:t>
            </w:r>
          </w:p>
        </w:tc>
        <w:tc>
          <w:tcPr>
            <w:tcW w:w="1088"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15.09±0.46</w:t>
            </w:r>
            <w:r w:rsidRPr="00963112">
              <w:rPr>
                <w:rFonts w:ascii="Times New Roman" w:eastAsia="Calibri" w:hAnsi="Times New Roman" w:cs="Times New Roman"/>
                <w:color w:val="000000"/>
                <w:sz w:val="24"/>
                <w:szCs w:val="24"/>
                <w:vertAlign w:val="superscript"/>
              </w:rPr>
              <w:t>Bb</w:t>
            </w:r>
          </w:p>
        </w:tc>
        <w:tc>
          <w:tcPr>
            <w:tcW w:w="1082"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17.71±0.55</w:t>
            </w:r>
            <w:r w:rsidRPr="00963112">
              <w:rPr>
                <w:rFonts w:ascii="Times New Roman" w:eastAsia="Calibri" w:hAnsi="Times New Roman" w:cs="Times New Roman"/>
                <w:color w:val="000000"/>
                <w:sz w:val="24"/>
                <w:szCs w:val="24"/>
                <w:vertAlign w:val="superscript"/>
              </w:rPr>
              <w:t>Ba</w:t>
            </w:r>
          </w:p>
        </w:tc>
      </w:tr>
      <w:tr w:rsidR="004866B7" w:rsidRPr="00963112" w:rsidTr="00B423E7">
        <w:tc>
          <w:tcPr>
            <w:tcW w:w="900" w:type="dxa"/>
            <w:tcBorders>
              <w:right w:val="thinThickSmallGap" w:sz="24" w:space="0" w:color="auto"/>
            </w:tcBorders>
            <w:shd w:val="clear" w:color="auto" w:fill="D9D9D9" w:themeFill="background1" w:themeFillShade="D9"/>
            <w:vAlign w:val="center"/>
          </w:tcPr>
          <w:p w:rsidR="004866B7" w:rsidRPr="00963112" w:rsidRDefault="004866B7" w:rsidP="00B423E7">
            <w:pPr>
              <w:spacing w:line="360" w:lineRule="auto"/>
              <w:jc w:val="right"/>
              <w:rPr>
                <w:rFonts w:ascii="Times New Roman" w:eastAsia="Calibri" w:hAnsi="Times New Roman" w:cs="Times New Roman"/>
                <w:b/>
                <w:bCs/>
                <w:color w:val="000000"/>
                <w:sz w:val="20"/>
                <w:szCs w:val="20"/>
              </w:rPr>
            </w:pPr>
            <w:r w:rsidRPr="00963112">
              <w:rPr>
                <w:rFonts w:ascii="Times New Roman" w:eastAsia="Calibri" w:hAnsi="Times New Roman" w:cs="Times New Roman"/>
                <w:b/>
                <w:bCs/>
                <w:color w:val="000000"/>
                <w:sz w:val="20"/>
                <w:szCs w:val="20"/>
              </w:rPr>
              <w:t>Trial  M</w:t>
            </w:r>
          </w:p>
        </w:tc>
        <w:tc>
          <w:tcPr>
            <w:tcW w:w="825" w:type="dxa"/>
            <w:tcBorders>
              <w:left w:val="thinThickSmallGap" w:sz="24" w:space="0" w:color="auto"/>
            </w:tcBorders>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2.81±0.09</w:t>
            </w:r>
            <w:r w:rsidRPr="00963112">
              <w:rPr>
                <w:rFonts w:ascii="Times New Roman" w:eastAsia="Calibri" w:hAnsi="Times New Roman" w:cs="Times New Roman"/>
                <w:color w:val="000000"/>
                <w:sz w:val="24"/>
                <w:szCs w:val="24"/>
                <w:vertAlign w:val="superscript"/>
              </w:rPr>
              <w:t>Ah</w:t>
            </w:r>
          </w:p>
        </w:tc>
        <w:tc>
          <w:tcPr>
            <w:tcW w:w="1008"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4.21±0.06</w:t>
            </w:r>
            <w:r w:rsidRPr="00963112">
              <w:rPr>
                <w:rFonts w:ascii="Times New Roman" w:eastAsia="Calibri" w:hAnsi="Times New Roman" w:cs="Times New Roman"/>
                <w:color w:val="000000"/>
                <w:sz w:val="24"/>
                <w:szCs w:val="24"/>
                <w:vertAlign w:val="superscript"/>
              </w:rPr>
              <w:t>Bg</w:t>
            </w:r>
          </w:p>
        </w:tc>
        <w:tc>
          <w:tcPr>
            <w:tcW w:w="1021"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6.51±0.28</w:t>
            </w:r>
            <w:r w:rsidRPr="00963112">
              <w:rPr>
                <w:rFonts w:ascii="Times New Roman" w:eastAsia="Calibri" w:hAnsi="Times New Roman" w:cs="Times New Roman"/>
                <w:color w:val="000000"/>
                <w:sz w:val="24"/>
                <w:szCs w:val="24"/>
                <w:vertAlign w:val="superscript"/>
              </w:rPr>
              <w:t>Bf</w:t>
            </w:r>
          </w:p>
        </w:tc>
        <w:tc>
          <w:tcPr>
            <w:tcW w:w="1016"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10.18±0.37</w:t>
            </w:r>
            <w:r w:rsidRPr="00963112">
              <w:rPr>
                <w:rFonts w:ascii="Times New Roman" w:eastAsia="Calibri" w:hAnsi="Times New Roman" w:cs="Times New Roman"/>
                <w:color w:val="000000"/>
                <w:sz w:val="24"/>
                <w:szCs w:val="24"/>
                <w:vertAlign w:val="superscript"/>
              </w:rPr>
              <w:t>Be</w:t>
            </w:r>
          </w:p>
        </w:tc>
        <w:tc>
          <w:tcPr>
            <w:tcW w:w="1088"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13.04±0.39</w:t>
            </w:r>
            <w:r w:rsidRPr="00963112">
              <w:rPr>
                <w:rFonts w:ascii="Times New Roman" w:eastAsia="Calibri" w:hAnsi="Times New Roman" w:cs="Times New Roman"/>
                <w:color w:val="000000"/>
                <w:sz w:val="24"/>
                <w:szCs w:val="24"/>
                <w:vertAlign w:val="superscript"/>
              </w:rPr>
              <w:t>Ad</w:t>
            </w:r>
          </w:p>
        </w:tc>
        <w:tc>
          <w:tcPr>
            <w:tcW w:w="1016"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15.32±0.24</w:t>
            </w:r>
            <w:r w:rsidRPr="00963112">
              <w:rPr>
                <w:rFonts w:ascii="Times New Roman" w:eastAsia="Calibri" w:hAnsi="Times New Roman" w:cs="Times New Roman"/>
                <w:color w:val="000000"/>
                <w:sz w:val="24"/>
                <w:szCs w:val="24"/>
                <w:vertAlign w:val="superscript"/>
              </w:rPr>
              <w:t>Ac</w:t>
            </w:r>
          </w:p>
        </w:tc>
        <w:tc>
          <w:tcPr>
            <w:tcW w:w="1088"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16.77±0.26</w:t>
            </w:r>
            <w:r w:rsidRPr="00963112">
              <w:rPr>
                <w:rFonts w:ascii="Times New Roman" w:eastAsia="Calibri" w:hAnsi="Times New Roman" w:cs="Times New Roman"/>
                <w:color w:val="000000"/>
                <w:sz w:val="24"/>
                <w:szCs w:val="24"/>
                <w:vertAlign w:val="superscript"/>
              </w:rPr>
              <w:t>Ab</w:t>
            </w:r>
          </w:p>
        </w:tc>
        <w:tc>
          <w:tcPr>
            <w:tcW w:w="1082" w:type="dxa"/>
            <w:vAlign w:val="center"/>
          </w:tcPr>
          <w:p w:rsidR="004866B7" w:rsidRPr="00963112" w:rsidRDefault="004866B7" w:rsidP="00B423E7">
            <w:pPr>
              <w:bidi w:val="0"/>
              <w:jc w:val="center"/>
              <w:rPr>
                <w:rFonts w:ascii="Times New Roman" w:eastAsia="Calibri" w:hAnsi="Times New Roman" w:cs="Times New Roman"/>
                <w:color w:val="000000"/>
                <w:sz w:val="24"/>
                <w:szCs w:val="24"/>
              </w:rPr>
            </w:pPr>
            <w:r w:rsidRPr="00963112">
              <w:rPr>
                <w:rFonts w:ascii="Times New Roman" w:eastAsia="Calibri" w:hAnsi="Times New Roman" w:cs="Times New Roman"/>
                <w:color w:val="000000"/>
                <w:sz w:val="24"/>
                <w:szCs w:val="24"/>
              </w:rPr>
              <w:t>19.38±0.32</w:t>
            </w:r>
            <w:r w:rsidRPr="00963112">
              <w:rPr>
                <w:rFonts w:ascii="Times New Roman" w:eastAsia="Calibri" w:hAnsi="Times New Roman" w:cs="Times New Roman"/>
                <w:color w:val="000000"/>
                <w:sz w:val="24"/>
                <w:szCs w:val="24"/>
                <w:vertAlign w:val="superscript"/>
              </w:rPr>
              <w:t>Aa</w:t>
            </w:r>
          </w:p>
        </w:tc>
      </w:tr>
    </w:tbl>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b/>
          <w:bCs/>
          <w:sz w:val="26"/>
          <w:szCs w:val="26"/>
        </w:rPr>
      </w:pPr>
      <w:r w:rsidRPr="00963112">
        <w:rPr>
          <w:rFonts w:asciiTheme="majorBidi" w:hAnsiTheme="majorBidi" w:cstheme="majorBidi"/>
          <w:b/>
          <w:bCs/>
          <w:sz w:val="26"/>
          <w:szCs w:val="26"/>
        </w:rPr>
        <w:lastRenderedPageBreak/>
        <w:t>Table(3) TBA values of control and treated chicken fillet samples</w:t>
      </w:r>
    </w:p>
    <w:tbl>
      <w:tblPr>
        <w:tblStyle w:val="TableGrid"/>
        <w:tblW w:w="0" w:type="auto"/>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900"/>
        <w:gridCol w:w="859"/>
        <w:gridCol w:w="1022"/>
        <w:gridCol w:w="1079"/>
        <w:gridCol w:w="1079"/>
        <w:gridCol w:w="981"/>
        <w:gridCol w:w="1088"/>
        <w:gridCol w:w="1055"/>
        <w:gridCol w:w="981"/>
      </w:tblGrid>
      <w:tr w:rsidR="004866B7" w:rsidRPr="00963112" w:rsidTr="00B423E7">
        <w:tc>
          <w:tcPr>
            <w:tcW w:w="900" w:type="dxa"/>
            <w:vMerge w:val="restart"/>
            <w:tcBorders>
              <w:right w:val="thinThickSmallGap" w:sz="24" w:space="0" w:color="auto"/>
            </w:tcBorders>
            <w:shd w:val="clear" w:color="auto" w:fill="D9D9D9" w:themeFill="background1" w:themeFillShade="D9"/>
            <w:vAlign w:val="center"/>
          </w:tcPr>
          <w:p w:rsidR="004866B7" w:rsidRPr="00963112" w:rsidRDefault="004866B7" w:rsidP="00B423E7">
            <w:pPr>
              <w:bidi w:val="0"/>
              <w:jc w:val="lowKashida"/>
              <w:rPr>
                <w:sz w:val="20"/>
                <w:szCs w:val="20"/>
              </w:rPr>
            </w:pPr>
            <w:r w:rsidRPr="00963112">
              <w:rPr>
                <w:rFonts w:asciiTheme="majorBidi" w:hAnsiTheme="majorBidi" w:cstheme="majorBidi"/>
                <w:b/>
                <w:bCs/>
                <w:sz w:val="20"/>
                <w:szCs w:val="20"/>
                <w:lang w:bidi="ar-EG"/>
              </w:rPr>
              <w:t>Trials</w:t>
            </w:r>
          </w:p>
        </w:tc>
        <w:tc>
          <w:tcPr>
            <w:tcW w:w="8144" w:type="dxa"/>
            <w:gridSpan w:val="8"/>
            <w:tcBorders>
              <w:left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bidi w:val="0"/>
              <w:jc w:val="lowKashida"/>
              <w:rPr>
                <w:rFonts w:asciiTheme="majorBidi" w:hAnsiTheme="majorBidi" w:cstheme="majorBidi"/>
                <w:b/>
                <w:bCs/>
                <w:sz w:val="28"/>
                <w:szCs w:val="28"/>
                <w:lang w:bidi="ar-EG"/>
              </w:rPr>
            </w:pPr>
            <w:r w:rsidRPr="00963112">
              <w:rPr>
                <w:rFonts w:asciiTheme="majorBidi" w:hAnsiTheme="majorBidi" w:cstheme="majorBidi"/>
                <w:b/>
                <w:bCs/>
                <w:sz w:val="28"/>
                <w:szCs w:val="28"/>
                <w:lang w:bidi="ar-EG"/>
              </w:rPr>
              <w:t>Experimental Period</w:t>
            </w:r>
          </w:p>
        </w:tc>
      </w:tr>
      <w:tr w:rsidR="004866B7" w:rsidRPr="00963112" w:rsidTr="00B423E7">
        <w:tc>
          <w:tcPr>
            <w:tcW w:w="900" w:type="dxa"/>
            <w:vMerge/>
            <w:tcBorders>
              <w:bottom w:val="thinThickSmallGap" w:sz="24" w:space="0" w:color="auto"/>
              <w:right w:val="thinThickSmallGap" w:sz="24" w:space="0" w:color="auto"/>
            </w:tcBorders>
            <w:shd w:val="clear" w:color="auto" w:fill="D9D9D9" w:themeFill="background1" w:themeFillShade="D9"/>
          </w:tcPr>
          <w:p w:rsidR="004866B7" w:rsidRPr="00963112" w:rsidRDefault="004866B7" w:rsidP="00B423E7">
            <w:pPr>
              <w:bidi w:val="0"/>
              <w:jc w:val="lowKashida"/>
            </w:pPr>
          </w:p>
        </w:tc>
        <w:tc>
          <w:tcPr>
            <w:tcW w:w="859" w:type="dxa"/>
            <w:tcBorders>
              <w:top w:val="thinThickSmallGap" w:sz="24" w:space="0" w:color="auto"/>
              <w:left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Zero day</w:t>
            </w:r>
          </w:p>
        </w:tc>
        <w:tc>
          <w:tcPr>
            <w:tcW w:w="1022"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2</w:t>
            </w:r>
            <w:r w:rsidRPr="00963112">
              <w:rPr>
                <w:rFonts w:asciiTheme="majorBidi" w:hAnsiTheme="majorBidi" w:cstheme="majorBidi"/>
                <w:b/>
                <w:bCs/>
                <w:color w:val="000000" w:themeColor="text1"/>
                <w:sz w:val="28"/>
                <w:szCs w:val="28"/>
                <w:vertAlign w:val="superscript"/>
              </w:rPr>
              <w:t>nd</w:t>
            </w:r>
            <w:r w:rsidRPr="00963112">
              <w:rPr>
                <w:rFonts w:asciiTheme="majorBidi" w:hAnsiTheme="majorBidi" w:cstheme="majorBidi"/>
                <w:b/>
                <w:bCs/>
                <w:color w:val="000000" w:themeColor="text1"/>
                <w:sz w:val="28"/>
                <w:szCs w:val="28"/>
              </w:rPr>
              <w:t xml:space="preserve">  day</w:t>
            </w:r>
          </w:p>
        </w:tc>
        <w:tc>
          <w:tcPr>
            <w:tcW w:w="1079"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4</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79"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6</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981"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8</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88"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10</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55"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lang w:bidi="ar-EG"/>
              </w:rPr>
            </w:pPr>
            <w:r w:rsidRPr="00963112">
              <w:rPr>
                <w:rFonts w:asciiTheme="majorBidi" w:hAnsiTheme="majorBidi" w:cstheme="majorBidi"/>
                <w:b/>
                <w:bCs/>
                <w:color w:val="000000" w:themeColor="text1"/>
                <w:sz w:val="28"/>
                <w:szCs w:val="28"/>
              </w:rPr>
              <w:t>12</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981"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sz w:val="28"/>
                <w:szCs w:val="28"/>
              </w:rPr>
            </w:pPr>
            <w:r w:rsidRPr="00963112">
              <w:rPr>
                <w:rFonts w:asciiTheme="majorBidi" w:hAnsiTheme="majorBidi" w:cstheme="majorBidi"/>
                <w:b/>
                <w:bCs/>
                <w:color w:val="000000" w:themeColor="text1"/>
                <w:sz w:val="28"/>
                <w:szCs w:val="28"/>
              </w:rPr>
              <w:t>14</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r>
      <w:tr w:rsidR="004866B7" w:rsidRPr="00963112" w:rsidTr="00B423E7">
        <w:tc>
          <w:tcPr>
            <w:tcW w:w="900" w:type="dxa"/>
            <w:tcBorders>
              <w:top w:val="thinThickSmallGap" w:sz="24" w:space="0" w:color="auto"/>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0"/>
                <w:szCs w:val="20"/>
              </w:rPr>
            </w:pPr>
            <w:r w:rsidRPr="00963112">
              <w:rPr>
                <w:rFonts w:asciiTheme="majorBidi" w:hAnsiTheme="majorBidi" w:cstheme="majorBidi"/>
                <w:b/>
                <w:bCs/>
                <w:color w:val="000000" w:themeColor="text1"/>
                <w:sz w:val="20"/>
                <w:szCs w:val="20"/>
              </w:rPr>
              <w:t xml:space="preserve">Control </w:t>
            </w:r>
          </w:p>
        </w:tc>
        <w:tc>
          <w:tcPr>
            <w:tcW w:w="859" w:type="dxa"/>
            <w:tcBorders>
              <w:top w:val="thinThickSmallGap" w:sz="24" w:space="0" w:color="auto"/>
              <w:left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0.08±0.01Ad</w:t>
            </w:r>
          </w:p>
        </w:tc>
        <w:tc>
          <w:tcPr>
            <w:tcW w:w="1022" w:type="dxa"/>
            <w:tcBorders>
              <w:top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0.29±0.03Ac</w:t>
            </w:r>
          </w:p>
        </w:tc>
        <w:tc>
          <w:tcPr>
            <w:tcW w:w="1079" w:type="dxa"/>
            <w:tcBorders>
              <w:top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0.47±0.03Ab</w:t>
            </w:r>
          </w:p>
        </w:tc>
        <w:tc>
          <w:tcPr>
            <w:tcW w:w="1079" w:type="dxa"/>
            <w:tcBorders>
              <w:top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0.80±0.04Aa</w:t>
            </w:r>
          </w:p>
        </w:tc>
        <w:tc>
          <w:tcPr>
            <w:tcW w:w="981" w:type="dxa"/>
            <w:tcBorders>
              <w:top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Spoiled</w:t>
            </w:r>
          </w:p>
        </w:tc>
        <w:tc>
          <w:tcPr>
            <w:tcW w:w="1088" w:type="dxa"/>
            <w:tcBorders>
              <w:top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Spoiled</w:t>
            </w:r>
          </w:p>
        </w:tc>
        <w:tc>
          <w:tcPr>
            <w:tcW w:w="1055" w:type="dxa"/>
            <w:tcBorders>
              <w:top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Spoiled</w:t>
            </w:r>
          </w:p>
        </w:tc>
        <w:tc>
          <w:tcPr>
            <w:tcW w:w="981" w:type="dxa"/>
            <w:tcBorders>
              <w:top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Spoiled</w:t>
            </w:r>
          </w:p>
        </w:tc>
      </w:tr>
      <w:tr w:rsidR="004866B7" w:rsidRPr="00963112" w:rsidTr="00B423E7">
        <w:tc>
          <w:tcPr>
            <w:tcW w:w="900"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0"/>
                <w:szCs w:val="20"/>
              </w:rPr>
            </w:pPr>
            <w:r w:rsidRPr="00963112">
              <w:rPr>
                <w:rFonts w:asciiTheme="majorBidi" w:hAnsiTheme="majorBidi" w:cstheme="majorBidi"/>
                <w:b/>
                <w:bCs/>
                <w:color w:val="000000" w:themeColor="text1"/>
                <w:sz w:val="20"/>
                <w:szCs w:val="20"/>
              </w:rPr>
              <w:t>Trial  T</w:t>
            </w:r>
          </w:p>
        </w:tc>
        <w:tc>
          <w:tcPr>
            <w:tcW w:w="859" w:type="dxa"/>
            <w:tcBorders>
              <w:left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0.07±0.01Ae</w:t>
            </w:r>
          </w:p>
        </w:tc>
        <w:tc>
          <w:tcPr>
            <w:tcW w:w="1022"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0.17±0.02Be</w:t>
            </w:r>
          </w:p>
        </w:tc>
        <w:tc>
          <w:tcPr>
            <w:tcW w:w="1079"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0.28±0.04BCd</w:t>
            </w:r>
          </w:p>
        </w:tc>
        <w:tc>
          <w:tcPr>
            <w:tcW w:w="1079"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0.37±0.04BCd</w:t>
            </w:r>
          </w:p>
        </w:tc>
        <w:tc>
          <w:tcPr>
            <w:tcW w:w="981"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0.50±0.05Ac</w:t>
            </w:r>
          </w:p>
        </w:tc>
        <w:tc>
          <w:tcPr>
            <w:tcW w:w="1088"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0.63±0.04ABb</w:t>
            </w:r>
          </w:p>
        </w:tc>
        <w:tc>
          <w:tcPr>
            <w:tcW w:w="1055"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0.75±0.03Aba</w:t>
            </w:r>
          </w:p>
        </w:tc>
        <w:tc>
          <w:tcPr>
            <w:tcW w:w="981"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0.83±0.04Aa</w:t>
            </w:r>
          </w:p>
        </w:tc>
      </w:tr>
      <w:tr w:rsidR="004866B7" w:rsidRPr="00963112" w:rsidTr="00B423E7">
        <w:tc>
          <w:tcPr>
            <w:tcW w:w="900"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0"/>
                <w:szCs w:val="20"/>
              </w:rPr>
            </w:pPr>
            <w:r w:rsidRPr="00963112">
              <w:rPr>
                <w:rFonts w:asciiTheme="majorBidi" w:hAnsiTheme="majorBidi" w:cstheme="majorBidi"/>
                <w:b/>
                <w:bCs/>
                <w:color w:val="000000" w:themeColor="text1"/>
                <w:sz w:val="20"/>
                <w:szCs w:val="20"/>
              </w:rPr>
              <w:t>Trial   O</w:t>
            </w:r>
          </w:p>
        </w:tc>
        <w:tc>
          <w:tcPr>
            <w:tcW w:w="859" w:type="dxa"/>
            <w:tcBorders>
              <w:left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0.06±0.01Af</w:t>
            </w:r>
          </w:p>
        </w:tc>
        <w:tc>
          <w:tcPr>
            <w:tcW w:w="1022"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0.14±0.01Bef</w:t>
            </w:r>
          </w:p>
        </w:tc>
        <w:tc>
          <w:tcPr>
            <w:tcW w:w="1079"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0.21±0.02Cde</w:t>
            </w:r>
          </w:p>
        </w:tc>
        <w:tc>
          <w:tcPr>
            <w:tcW w:w="1079"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0.29±0.03Cd</w:t>
            </w:r>
          </w:p>
        </w:tc>
        <w:tc>
          <w:tcPr>
            <w:tcW w:w="981"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0.44±0.07Ac</w:t>
            </w:r>
          </w:p>
        </w:tc>
        <w:tc>
          <w:tcPr>
            <w:tcW w:w="1088"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0.55±0.03Bb</w:t>
            </w:r>
          </w:p>
        </w:tc>
        <w:tc>
          <w:tcPr>
            <w:tcW w:w="1055"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0.68±0.03Ba</w:t>
            </w:r>
          </w:p>
        </w:tc>
        <w:tc>
          <w:tcPr>
            <w:tcW w:w="981"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0.72±0.04Aa</w:t>
            </w:r>
          </w:p>
        </w:tc>
      </w:tr>
      <w:tr w:rsidR="004866B7" w:rsidRPr="00963112" w:rsidTr="00B423E7">
        <w:tc>
          <w:tcPr>
            <w:tcW w:w="900"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0"/>
                <w:szCs w:val="20"/>
              </w:rPr>
            </w:pPr>
            <w:r w:rsidRPr="00963112">
              <w:rPr>
                <w:rFonts w:asciiTheme="majorBidi" w:hAnsiTheme="majorBidi" w:cstheme="majorBidi"/>
                <w:b/>
                <w:bCs/>
                <w:color w:val="000000" w:themeColor="text1"/>
                <w:sz w:val="20"/>
                <w:szCs w:val="20"/>
              </w:rPr>
              <w:t>Trial   M</w:t>
            </w:r>
          </w:p>
        </w:tc>
        <w:tc>
          <w:tcPr>
            <w:tcW w:w="859" w:type="dxa"/>
            <w:tcBorders>
              <w:left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0.07±0.01Af</w:t>
            </w:r>
          </w:p>
        </w:tc>
        <w:tc>
          <w:tcPr>
            <w:tcW w:w="1022"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0.19±0.02Be</w:t>
            </w:r>
          </w:p>
        </w:tc>
        <w:tc>
          <w:tcPr>
            <w:tcW w:w="1079"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0.35±0.03Bd</w:t>
            </w:r>
          </w:p>
        </w:tc>
        <w:tc>
          <w:tcPr>
            <w:tcW w:w="1079"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0.45±0.03Bc</w:t>
            </w:r>
          </w:p>
        </w:tc>
        <w:tc>
          <w:tcPr>
            <w:tcW w:w="981"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0.55±0.05Ac</w:t>
            </w:r>
          </w:p>
        </w:tc>
        <w:tc>
          <w:tcPr>
            <w:tcW w:w="1088"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0.70±0.04Ab</w:t>
            </w:r>
          </w:p>
        </w:tc>
        <w:tc>
          <w:tcPr>
            <w:tcW w:w="1055"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0.81±0.03Aa</w:t>
            </w:r>
          </w:p>
        </w:tc>
        <w:tc>
          <w:tcPr>
            <w:tcW w:w="981" w:type="dxa"/>
            <w:vAlign w:val="center"/>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0.90±0.04Aa</w:t>
            </w:r>
          </w:p>
        </w:tc>
      </w:tr>
    </w:tbl>
    <w:p w:rsidR="004866B7" w:rsidRDefault="004866B7" w:rsidP="004866B7">
      <w:pPr>
        <w:bidi w:val="0"/>
        <w:rPr>
          <w:rFonts w:asciiTheme="majorBidi" w:hAnsiTheme="majorBidi" w:cstheme="majorBidi"/>
          <w:sz w:val="24"/>
          <w:szCs w:val="24"/>
        </w:rPr>
      </w:pPr>
    </w:p>
    <w:p w:rsidR="002E7E0F" w:rsidRDefault="002E7E0F" w:rsidP="004866B7">
      <w:pPr>
        <w:bidi w:val="0"/>
        <w:spacing w:after="0" w:line="240" w:lineRule="auto"/>
        <w:jc w:val="lowKashida"/>
        <w:rPr>
          <w:rFonts w:asciiTheme="majorBidi" w:hAnsiTheme="majorBidi" w:cstheme="majorBidi"/>
          <w:b/>
          <w:bCs/>
          <w:sz w:val="26"/>
          <w:szCs w:val="26"/>
        </w:rPr>
      </w:pPr>
    </w:p>
    <w:p w:rsidR="002E7E0F" w:rsidRDefault="002E7E0F" w:rsidP="002E7E0F">
      <w:pPr>
        <w:bidi w:val="0"/>
        <w:spacing w:after="0" w:line="240" w:lineRule="auto"/>
        <w:jc w:val="lowKashida"/>
        <w:rPr>
          <w:rFonts w:asciiTheme="majorBidi" w:hAnsiTheme="majorBidi" w:cstheme="majorBidi"/>
          <w:b/>
          <w:bCs/>
          <w:sz w:val="26"/>
          <w:szCs w:val="26"/>
        </w:rPr>
      </w:pPr>
    </w:p>
    <w:p w:rsidR="002E7E0F" w:rsidRDefault="002E7E0F" w:rsidP="002E7E0F">
      <w:pPr>
        <w:bidi w:val="0"/>
        <w:spacing w:after="0" w:line="240" w:lineRule="auto"/>
        <w:jc w:val="lowKashida"/>
        <w:rPr>
          <w:rFonts w:asciiTheme="majorBidi" w:hAnsiTheme="majorBidi" w:cstheme="majorBidi"/>
          <w:b/>
          <w:bCs/>
          <w:sz w:val="26"/>
          <w:szCs w:val="26"/>
        </w:rPr>
      </w:pPr>
    </w:p>
    <w:p w:rsidR="002E7E0F" w:rsidRDefault="002E7E0F" w:rsidP="002E7E0F">
      <w:pPr>
        <w:bidi w:val="0"/>
        <w:spacing w:after="0" w:line="240" w:lineRule="auto"/>
        <w:jc w:val="lowKashida"/>
        <w:rPr>
          <w:rFonts w:asciiTheme="majorBidi" w:hAnsiTheme="majorBidi" w:cstheme="majorBidi"/>
          <w:b/>
          <w:bCs/>
          <w:sz w:val="26"/>
          <w:szCs w:val="26"/>
        </w:rPr>
      </w:pPr>
    </w:p>
    <w:p w:rsidR="002E7E0F" w:rsidRDefault="002E7E0F" w:rsidP="002E7E0F">
      <w:pPr>
        <w:bidi w:val="0"/>
        <w:spacing w:after="0" w:line="240" w:lineRule="auto"/>
        <w:jc w:val="lowKashida"/>
        <w:rPr>
          <w:rFonts w:asciiTheme="majorBidi" w:hAnsiTheme="majorBidi" w:cstheme="majorBidi"/>
          <w:b/>
          <w:bCs/>
          <w:sz w:val="26"/>
          <w:szCs w:val="26"/>
        </w:rPr>
      </w:pPr>
    </w:p>
    <w:p w:rsidR="004866B7" w:rsidRPr="00963112" w:rsidRDefault="004866B7" w:rsidP="002E7E0F">
      <w:pPr>
        <w:bidi w:val="0"/>
        <w:spacing w:after="0" w:line="240" w:lineRule="auto"/>
        <w:jc w:val="lowKashida"/>
        <w:rPr>
          <w:rFonts w:asciiTheme="majorBidi" w:hAnsiTheme="majorBidi" w:cstheme="majorBidi"/>
          <w:b/>
          <w:bCs/>
          <w:sz w:val="26"/>
          <w:szCs w:val="26"/>
        </w:rPr>
      </w:pPr>
      <w:r w:rsidRPr="00963112">
        <w:rPr>
          <w:rFonts w:asciiTheme="majorBidi" w:hAnsiTheme="majorBidi" w:cstheme="majorBidi"/>
          <w:b/>
          <w:bCs/>
          <w:sz w:val="26"/>
          <w:szCs w:val="26"/>
        </w:rPr>
        <w:t>Table(4)Reduction percentage of Aerobic Plate Count (cfu\g) in control and treated chicken fillet samples</w:t>
      </w:r>
    </w:p>
    <w:p w:rsidR="004866B7" w:rsidRDefault="004866B7" w:rsidP="004866B7">
      <w:pPr>
        <w:bidi w:val="0"/>
        <w:rPr>
          <w:rFonts w:asciiTheme="majorBidi" w:hAnsiTheme="majorBidi" w:cstheme="majorBidi"/>
          <w:sz w:val="24"/>
          <w:szCs w:val="24"/>
        </w:rPr>
      </w:pPr>
    </w:p>
    <w:tbl>
      <w:tblPr>
        <w:tblStyle w:val="TableGrid"/>
        <w:tblW w:w="9792" w:type="dxa"/>
        <w:tblInd w:w="-4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94"/>
        <w:gridCol w:w="1038"/>
        <w:gridCol w:w="1038"/>
        <w:gridCol w:w="1037"/>
        <w:gridCol w:w="1037"/>
        <w:gridCol w:w="1037"/>
        <w:gridCol w:w="1037"/>
        <w:gridCol w:w="1037"/>
        <w:gridCol w:w="1037"/>
      </w:tblGrid>
      <w:tr w:rsidR="004866B7" w:rsidRPr="00963112" w:rsidTr="00B423E7">
        <w:tc>
          <w:tcPr>
            <w:tcW w:w="1494" w:type="dxa"/>
            <w:vMerge w:val="restart"/>
            <w:tcBorders>
              <w:right w:val="thinThickSmallGap" w:sz="24" w:space="0" w:color="auto"/>
            </w:tcBorders>
            <w:shd w:val="clear" w:color="auto" w:fill="D9D9D9" w:themeFill="background1" w:themeFillShade="D9"/>
            <w:vAlign w:val="center"/>
          </w:tcPr>
          <w:p w:rsidR="004866B7" w:rsidRPr="00963112" w:rsidRDefault="004866B7" w:rsidP="00B423E7">
            <w:pPr>
              <w:bidi w:val="0"/>
              <w:jc w:val="lowKashida"/>
              <w:rPr>
                <w:rFonts w:asciiTheme="majorBidi" w:hAnsiTheme="majorBidi" w:cstheme="majorBidi"/>
                <w:sz w:val="24"/>
                <w:szCs w:val="24"/>
              </w:rPr>
            </w:pPr>
            <w:r w:rsidRPr="00963112">
              <w:rPr>
                <w:rFonts w:asciiTheme="majorBidi" w:hAnsiTheme="majorBidi" w:cstheme="majorBidi"/>
                <w:b/>
                <w:bCs/>
                <w:sz w:val="24"/>
                <w:szCs w:val="24"/>
                <w:lang w:bidi="ar-EG"/>
              </w:rPr>
              <w:t>Trials</w:t>
            </w:r>
          </w:p>
        </w:tc>
        <w:tc>
          <w:tcPr>
            <w:tcW w:w="8298" w:type="dxa"/>
            <w:gridSpan w:val="8"/>
            <w:tcBorders>
              <w:left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bidi w:val="0"/>
              <w:jc w:val="lowKashida"/>
              <w:rPr>
                <w:rFonts w:asciiTheme="majorBidi" w:hAnsiTheme="majorBidi" w:cstheme="majorBidi"/>
                <w:b/>
                <w:bCs/>
                <w:sz w:val="28"/>
                <w:szCs w:val="28"/>
                <w:lang w:bidi="ar-EG"/>
              </w:rPr>
            </w:pPr>
            <w:r w:rsidRPr="00963112">
              <w:rPr>
                <w:rFonts w:asciiTheme="majorBidi" w:hAnsiTheme="majorBidi" w:cstheme="majorBidi"/>
                <w:b/>
                <w:bCs/>
                <w:sz w:val="28"/>
                <w:szCs w:val="28"/>
                <w:lang w:bidi="ar-EG"/>
              </w:rPr>
              <w:t>Experimental Period</w:t>
            </w:r>
          </w:p>
        </w:tc>
      </w:tr>
      <w:tr w:rsidR="004866B7" w:rsidRPr="00963112" w:rsidTr="00B423E7">
        <w:tc>
          <w:tcPr>
            <w:tcW w:w="1494" w:type="dxa"/>
            <w:vMerge/>
            <w:tcBorders>
              <w:bottom w:val="thinThickSmallGap" w:sz="24" w:space="0" w:color="auto"/>
              <w:right w:val="thinThickSmallGap" w:sz="24" w:space="0" w:color="auto"/>
            </w:tcBorders>
            <w:shd w:val="clear" w:color="auto" w:fill="D9D9D9" w:themeFill="background1" w:themeFillShade="D9"/>
          </w:tcPr>
          <w:p w:rsidR="004866B7" w:rsidRPr="00963112" w:rsidRDefault="004866B7" w:rsidP="00B423E7">
            <w:pPr>
              <w:bidi w:val="0"/>
              <w:jc w:val="lowKashida"/>
              <w:rPr>
                <w:rFonts w:asciiTheme="majorBidi" w:hAnsiTheme="majorBidi" w:cstheme="majorBidi"/>
                <w:sz w:val="24"/>
                <w:szCs w:val="24"/>
              </w:rPr>
            </w:pPr>
          </w:p>
        </w:tc>
        <w:tc>
          <w:tcPr>
            <w:tcW w:w="1038" w:type="dxa"/>
            <w:tcBorders>
              <w:top w:val="thinThickSmallGap" w:sz="24" w:space="0" w:color="auto"/>
              <w:left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Zero day</w:t>
            </w:r>
          </w:p>
        </w:tc>
        <w:tc>
          <w:tcPr>
            <w:tcW w:w="1038"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2</w:t>
            </w:r>
            <w:r w:rsidRPr="00963112">
              <w:rPr>
                <w:rFonts w:asciiTheme="majorBidi" w:hAnsiTheme="majorBidi" w:cstheme="majorBidi"/>
                <w:b/>
                <w:bCs/>
                <w:color w:val="000000" w:themeColor="text1"/>
                <w:sz w:val="28"/>
                <w:szCs w:val="28"/>
                <w:vertAlign w:val="superscript"/>
              </w:rPr>
              <w:t>nd</w:t>
            </w:r>
            <w:r w:rsidRPr="00963112">
              <w:rPr>
                <w:rFonts w:asciiTheme="majorBidi" w:hAnsiTheme="majorBidi" w:cstheme="majorBidi"/>
                <w:b/>
                <w:bCs/>
                <w:color w:val="000000" w:themeColor="text1"/>
                <w:sz w:val="28"/>
                <w:szCs w:val="28"/>
              </w:rPr>
              <w:t xml:space="preserve">  day</w:t>
            </w:r>
          </w:p>
        </w:tc>
        <w:tc>
          <w:tcPr>
            <w:tcW w:w="1037"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4</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37"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6</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37"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8</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37"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10</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37"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lang w:bidi="ar-EG"/>
              </w:rPr>
            </w:pPr>
            <w:r w:rsidRPr="00963112">
              <w:rPr>
                <w:rFonts w:asciiTheme="majorBidi" w:hAnsiTheme="majorBidi" w:cstheme="majorBidi"/>
                <w:b/>
                <w:bCs/>
                <w:color w:val="000000" w:themeColor="text1"/>
                <w:sz w:val="28"/>
                <w:szCs w:val="28"/>
              </w:rPr>
              <w:t>12</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37"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sz w:val="28"/>
                <w:szCs w:val="28"/>
              </w:rPr>
            </w:pPr>
            <w:r w:rsidRPr="00963112">
              <w:rPr>
                <w:rFonts w:asciiTheme="majorBidi" w:hAnsiTheme="majorBidi" w:cstheme="majorBidi"/>
                <w:b/>
                <w:bCs/>
                <w:color w:val="000000" w:themeColor="text1"/>
                <w:sz w:val="28"/>
                <w:szCs w:val="28"/>
              </w:rPr>
              <w:t>14</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r>
      <w:tr w:rsidR="004866B7" w:rsidRPr="00963112" w:rsidTr="00B423E7">
        <w:tc>
          <w:tcPr>
            <w:tcW w:w="1494"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4"/>
                <w:szCs w:val="24"/>
              </w:rPr>
            </w:pPr>
            <w:r w:rsidRPr="00963112">
              <w:rPr>
                <w:rFonts w:asciiTheme="majorBidi" w:hAnsiTheme="majorBidi" w:cstheme="majorBidi"/>
                <w:b/>
                <w:bCs/>
                <w:color w:val="000000" w:themeColor="text1"/>
                <w:sz w:val="24"/>
                <w:szCs w:val="24"/>
              </w:rPr>
              <w:t>Trial   T</w:t>
            </w:r>
          </w:p>
        </w:tc>
        <w:tc>
          <w:tcPr>
            <w:tcW w:w="1038" w:type="dxa"/>
            <w:tcBorders>
              <w:left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16.00</w:t>
            </w:r>
          </w:p>
        </w:tc>
        <w:tc>
          <w:tcPr>
            <w:tcW w:w="1038"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11.61</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47.68</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70.69</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82.20</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93.98</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96.18</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97.91</w:t>
            </w:r>
          </w:p>
        </w:tc>
      </w:tr>
      <w:tr w:rsidR="004866B7" w:rsidRPr="00963112" w:rsidTr="00B423E7">
        <w:tc>
          <w:tcPr>
            <w:tcW w:w="1494"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4"/>
                <w:szCs w:val="24"/>
              </w:rPr>
            </w:pPr>
            <w:r w:rsidRPr="00963112">
              <w:rPr>
                <w:rFonts w:asciiTheme="majorBidi" w:hAnsiTheme="majorBidi" w:cstheme="majorBidi"/>
                <w:b/>
                <w:bCs/>
                <w:color w:val="000000" w:themeColor="text1"/>
                <w:sz w:val="24"/>
                <w:szCs w:val="24"/>
              </w:rPr>
              <w:t>Trial   O</w:t>
            </w:r>
          </w:p>
        </w:tc>
        <w:tc>
          <w:tcPr>
            <w:tcW w:w="1038" w:type="dxa"/>
            <w:tcBorders>
              <w:left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10.00</w:t>
            </w:r>
          </w:p>
        </w:tc>
        <w:tc>
          <w:tcPr>
            <w:tcW w:w="1038"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50.89</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68.87</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84.91</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93.18</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96.90</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98.68</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99.46</w:t>
            </w:r>
          </w:p>
        </w:tc>
      </w:tr>
      <w:tr w:rsidR="004866B7" w:rsidRPr="00963112" w:rsidTr="00B423E7">
        <w:tc>
          <w:tcPr>
            <w:tcW w:w="1494"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4"/>
                <w:szCs w:val="24"/>
              </w:rPr>
            </w:pPr>
            <w:r w:rsidRPr="00963112">
              <w:rPr>
                <w:rFonts w:asciiTheme="majorBidi" w:hAnsiTheme="majorBidi" w:cstheme="majorBidi"/>
                <w:b/>
                <w:bCs/>
                <w:color w:val="000000" w:themeColor="text1"/>
                <w:sz w:val="24"/>
                <w:szCs w:val="24"/>
              </w:rPr>
              <w:t>Trial   M</w:t>
            </w:r>
          </w:p>
        </w:tc>
        <w:tc>
          <w:tcPr>
            <w:tcW w:w="1038" w:type="dxa"/>
            <w:tcBorders>
              <w:left w:val="thinThickSmallGap" w:sz="24" w:space="0" w:color="auto"/>
            </w:tcBorders>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24.00</w:t>
            </w:r>
          </w:p>
        </w:tc>
        <w:tc>
          <w:tcPr>
            <w:tcW w:w="1038"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49.11</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74.17</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85.34</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92.58</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95.80</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97.76</w:t>
            </w:r>
          </w:p>
        </w:tc>
        <w:tc>
          <w:tcPr>
            <w:tcW w:w="1037" w:type="dxa"/>
            <w:vAlign w:val="center"/>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97.73</w:t>
            </w:r>
          </w:p>
        </w:tc>
      </w:tr>
    </w:tbl>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Pr="00963112" w:rsidRDefault="004866B7" w:rsidP="004866B7">
      <w:pPr>
        <w:bidi w:val="0"/>
        <w:spacing w:after="0" w:line="240" w:lineRule="auto"/>
        <w:jc w:val="lowKashida"/>
        <w:rPr>
          <w:rFonts w:asciiTheme="majorBidi" w:hAnsiTheme="majorBidi" w:cstheme="majorBidi"/>
          <w:b/>
          <w:bCs/>
          <w:sz w:val="26"/>
          <w:szCs w:val="26"/>
        </w:rPr>
      </w:pPr>
      <w:r w:rsidRPr="00963112">
        <w:rPr>
          <w:rFonts w:asciiTheme="majorBidi" w:hAnsiTheme="majorBidi" w:cstheme="majorBidi"/>
          <w:b/>
          <w:bCs/>
          <w:sz w:val="26"/>
          <w:szCs w:val="26"/>
        </w:rPr>
        <w:t>Table(5)Reduction percentage of Coliform Count (cfu\g) in control and treated chicken fillet samples</w:t>
      </w:r>
    </w:p>
    <w:p w:rsidR="004866B7" w:rsidRDefault="004866B7" w:rsidP="004866B7">
      <w:pPr>
        <w:bidi w:val="0"/>
        <w:rPr>
          <w:rFonts w:asciiTheme="majorBidi" w:hAnsiTheme="majorBidi" w:cstheme="majorBidi"/>
          <w:sz w:val="24"/>
          <w:szCs w:val="24"/>
        </w:rPr>
      </w:pPr>
    </w:p>
    <w:tbl>
      <w:tblPr>
        <w:tblStyle w:val="TableGrid"/>
        <w:tblpPr w:leftFromText="180" w:rightFromText="180" w:vertAnchor="text" w:horzAnchor="margin" w:tblpY="140"/>
        <w:tblW w:w="9792"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94"/>
        <w:gridCol w:w="1038"/>
        <w:gridCol w:w="1038"/>
        <w:gridCol w:w="1037"/>
        <w:gridCol w:w="1037"/>
        <w:gridCol w:w="1037"/>
        <w:gridCol w:w="1037"/>
        <w:gridCol w:w="1037"/>
        <w:gridCol w:w="1037"/>
      </w:tblGrid>
      <w:tr w:rsidR="004866B7" w:rsidRPr="00963112" w:rsidTr="00B423E7">
        <w:tc>
          <w:tcPr>
            <w:tcW w:w="1494" w:type="dxa"/>
            <w:vMerge w:val="restart"/>
            <w:tcBorders>
              <w:right w:val="thinThickSmallGap" w:sz="24" w:space="0" w:color="auto"/>
            </w:tcBorders>
            <w:shd w:val="clear" w:color="auto" w:fill="D9D9D9" w:themeFill="background1" w:themeFillShade="D9"/>
            <w:vAlign w:val="center"/>
          </w:tcPr>
          <w:p w:rsidR="004866B7" w:rsidRPr="00963112" w:rsidRDefault="004866B7" w:rsidP="00B423E7">
            <w:pPr>
              <w:bidi w:val="0"/>
              <w:jc w:val="lowKashida"/>
              <w:rPr>
                <w:rFonts w:asciiTheme="majorBidi" w:hAnsiTheme="majorBidi" w:cstheme="majorBidi"/>
                <w:sz w:val="24"/>
                <w:szCs w:val="24"/>
              </w:rPr>
            </w:pPr>
            <w:r w:rsidRPr="00963112">
              <w:rPr>
                <w:rFonts w:asciiTheme="majorBidi" w:hAnsiTheme="majorBidi" w:cstheme="majorBidi"/>
                <w:b/>
                <w:bCs/>
                <w:sz w:val="24"/>
                <w:szCs w:val="24"/>
                <w:lang w:bidi="ar-EG"/>
              </w:rPr>
              <w:t>Trials</w:t>
            </w:r>
          </w:p>
        </w:tc>
        <w:tc>
          <w:tcPr>
            <w:tcW w:w="8298" w:type="dxa"/>
            <w:gridSpan w:val="8"/>
            <w:tcBorders>
              <w:left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bidi w:val="0"/>
              <w:jc w:val="lowKashida"/>
              <w:rPr>
                <w:rFonts w:asciiTheme="majorBidi" w:hAnsiTheme="majorBidi" w:cstheme="majorBidi"/>
                <w:b/>
                <w:bCs/>
                <w:sz w:val="28"/>
                <w:szCs w:val="28"/>
                <w:lang w:bidi="ar-EG"/>
              </w:rPr>
            </w:pPr>
            <w:r w:rsidRPr="00963112">
              <w:rPr>
                <w:rFonts w:asciiTheme="majorBidi" w:hAnsiTheme="majorBidi" w:cstheme="majorBidi"/>
                <w:b/>
                <w:bCs/>
                <w:sz w:val="28"/>
                <w:szCs w:val="28"/>
                <w:lang w:bidi="ar-EG"/>
              </w:rPr>
              <w:t>Experimental Period</w:t>
            </w:r>
          </w:p>
        </w:tc>
      </w:tr>
      <w:tr w:rsidR="004866B7" w:rsidRPr="00963112" w:rsidTr="00B423E7">
        <w:tc>
          <w:tcPr>
            <w:tcW w:w="1494" w:type="dxa"/>
            <w:vMerge/>
            <w:tcBorders>
              <w:bottom w:val="thinThickSmallGap" w:sz="24" w:space="0" w:color="auto"/>
              <w:right w:val="thinThickSmallGap" w:sz="24" w:space="0" w:color="auto"/>
            </w:tcBorders>
            <w:shd w:val="clear" w:color="auto" w:fill="D9D9D9" w:themeFill="background1" w:themeFillShade="D9"/>
          </w:tcPr>
          <w:p w:rsidR="004866B7" w:rsidRPr="00963112" w:rsidRDefault="004866B7" w:rsidP="00B423E7">
            <w:pPr>
              <w:bidi w:val="0"/>
              <w:jc w:val="lowKashida"/>
              <w:rPr>
                <w:rFonts w:asciiTheme="majorBidi" w:hAnsiTheme="majorBidi" w:cstheme="majorBidi"/>
                <w:sz w:val="24"/>
                <w:szCs w:val="24"/>
              </w:rPr>
            </w:pPr>
          </w:p>
        </w:tc>
        <w:tc>
          <w:tcPr>
            <w:tcW w:w="1038" w:type="dxa"/>
            <w:tcBorders>
              <w:top w:val="thinThickSmallGap" w:sz="24" w:space="0" w:color="auto"/>
              <w:left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Zero day</w:t>
            </w:r>
          </w:p>
        </w:tc>
        <w:tc>
          <w:tcPr>
            <w:tcW w:w="1038"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2</w:t>
            </w:r>
            <w:r w:rsidRPr="00963112">
              <w:rPr>
                <w:rFonts w:asciiTheme="majorBidi" w:hAnsiTheme="majorBidi" w:cstheme="majorBidi"/>
                <w:b/>
                <w:bCs/>
                <w:color w:val="000000" w:themeColor="text1"/>
                <w:sz w:val="28"/>
                <w:szCs w:val="28"/>
                <w:vertAlign w:val="superscript"/>
              </w:rPr>
              <w:t>nd</w:t>
            </w:r>
            <w:r w:rsidRPr="00963112">
              <w:rPr>
                <w:rFonts w:asciiTheme="majorBidi" w:hAnsiTheme="majorBidi" w:cstheme="majorBidi"/>
                <w:b/>
                <w:bCs/>
                <w:color w:val="000000" w:themeColor="text1"/>
                <w:sz w:val="28"/>
                <w:szCs w:val="28"/>
              </w:rPr>
              <w:t xml:space="preserve">  day</w:t>
            </w:r>
          </w:p>
        </w:tc>
        <w:tc>
          <w:tcPr>
            <w:tcW w:w="1037"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4</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37"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6</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37"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8</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37"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10</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37"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lang w:bidi="ar-EG"/>
              </w:rPr>
            </w:pPr>
            <w:r w:rsidRPr="00963112">
              <w:rPr>
                <w:rFonts w:asciiTheme="majorBidi" w:hAnsiTheme="majorBidi" w:cstheme="majorBidi"/>
                <w:b/>
                <w:bCs/>
                <w:color w:val="000000" w:themeColor="text1"/>
                <w:sz w:val="28"/>
                <w:szCs w:val="28"/>
              </w:rPr>
              <w:t>12</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1037"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sz w:val="28"/>
                <w:szCs w:val="28"/>
              </w:rPr>
            </w:pPr>
            <w:r w:rsidRPr="00963112">
              <w:rPr>
                <w:rFonts w:asciiTheme="majorBidi" w:hAnsiTheme="majorBidi" w:cstheme="majorBidi"/>
                <w:b/>
                <w:bCs/>
                <w:color w:val="000000" w:themeColor="text1"/>
                <w:sz w:val="28"/>
                <w:szCs w:val="28"/>
              </w:rPr>
              <w:t>14</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r>
      <w:tr w:rsidR="004866B7" w:rsidRPr="00963112" w:rsidTr="00B423E7">
        <w:tc>
          <w:tcPr>
            <w:tcW w:w="1494"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4"/>
                <w:szCs w:val="24"/>
              </w:rPr>
            </w:pPr>
            <w:r w:rsidRPr="00963112">
              <w:rPr>
                <w:rFonts w:asciiTheme="majorBidi" w:hAnsiTheme="majorBidi" w:cstheme="majorBidi"/>
                <w:b/>
                <w:bCs/>
                <w:color w:val="000000" w:themeColor="text1"/>
                <w:sz w:val="24"/>
                <w:szCs w:val="24"/>
              </w:rPr>
              <w:t>Trial  T</w:t>
            </w:r>
          </w:p>
        </w:tc>
        <w:tc>
          <w:tcPr>
            <w:tcW w:w="1038" w:type="dxa"/>
            <w:tcBorders>
              <w:left w:val="thinThickSmallGap" w:sz="24" w:space="0" w:color="auto"/>
            </w:tcBorders>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32.00</w:t>
            </w:r>
          </w:p>
        </w:tc>
        <w:tc>
          <w:tcPr>
            <w:tcW w:w="1038"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4.62</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25.35</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78.65</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92.31</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96.58</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98.04</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98.87</w:t>
            </w:r>
          </w:p>
        </w:tc>
      </w:tr>
      <w:tr w:rsidR="004866B7" w:rsidRPr="00963112" w:rsidTr="00B423E7">
        <w:tc>
          <w:tcPr>
            <w:tcW w:w="1494"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4"/>
                <w:szCs w:val="24"/>
              </w:rPr>
            </w:pPr>
            <w:r w:rsidRPr="00963112">
              <w:rPr>
                <w:rFonts w:asciiTheme="majorBidi" w:hAnsiTheme="majorBidi" w:cstheme="majorBidi"/>
                <w:b/>
                <w:bCs/>
                <w:color w:val="000000" w:themeColor="text1"/>
                <w:sz w:val="24"/>
                <w:szCs w:val="24"/>
              </w:rPr>
              <w:t>Trial   O</w:t>
            </w:r>
          </w:p>
        </w:tc>
        <w:tc>
          <w:tcPr>
            <w:tcW w:w="1038" w:type="dxa"/>
            <w:tcBorders>
              <w:left w:val="thinThickSmallGap" w:sz="24" w:space="0" w:color="auto"/>
            </w:tcBorders>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36.00</w:t>
            </w:r>
          </w:p>
        </w:tc>
        <w:tc>
          <w:tcPr>
            <w:tcW w:w="1038"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35.38</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47.89</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84.83</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96.55</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96.96</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98.88</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99.53</w:t>
            </w:r>
          </w:p>
        </w:tc>
      </w:tr>
      <w:tr w:rsidR="004866B7" w:rsidRPr="00963112" w:rsidTr="00B423E7">
        <w:tc>
          <w:tcPr>
            <w:tcW w:w="1494"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4"/>
                <w:szCs w:val="24"/>
              </w:rPr>
            </w:pPr>
            <w:r w:rsidRPr="00963112">
              <w:rPr>
                <w:rFonts w:asciiTheme="majorBidi" w:hAnsiTheme="majorBidi" w:cstheme="majorBidi"/>
                <w:b/>
                <w:bCs/>
                <w:color w:val="000000" w:themeColor="text1"/>
                <w:sz w:val="24"/>
                <w:szCs w:val="24"/>
              </w:rPr>
              <w:t>Trial   M</w:t>
            </w:r>
          </w:p>
        </w:tc>
        <w:tc>
          <w:tcPr>
            <w:tcW w:w="1038" w:type="dxa"/>
            <w:tcBorders>
              <w:left w:val="thinThickSmallGap" w:sz="24" w:space="0" w:color="auto"/>
            </w:tcBorders>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32.00</w:t>
            </w:r>
          </w:p>
        </w:tc>
        <w:tc>
          <w:tcPr>
            <w:tcW w:w="1038"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9.23</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49.30</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81.46</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92.04</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95.26</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97.48</w:t>
            </w:r>
          </w:p>
        </w:tc>
        <w:tc>
          <w:tcPr>
            <w:tcW w:w="1037" w:type="dxa"/>
          </w:tcPr>
          <w:p w:rsidR="004866B7" w:rsidRPr="00963112" w:rsidRDefault="004866B7" w:rsidP="00B423E7">
            <w:pPr>
              <w:bidi w:val="0"/>
              <w:jc w:val="lowKashida"/>
              <w:rPr>
                <w:rFonts w:asciiTheme="majorBidi" w:hAnsiTheme="majorBidi" w:cstheme="majorBidi"/>
                <w:color w:val="000000"/>
                <w:sz w:val="28"/>
                <w:szCs w:val="28"/>
              </w:rPr>
            </w:pPr>
            <w:r w:rsidRPr="00963112">
              <w:rPr>
                <w:rFonts w:asciiTheme="majorBidi" w:hAnsiTheme="majorBidi" w:cstheme="majorBidi"/>
                <w:color w:val="000000"/>
                <w:sz w:val="28"/>
                <w:szCs w:val="28"/>
              </w:rPr>
              <w:t>98.69</w:t>
            </w:r>
          </w:p>
        </w:tc>
      </w:tr>
    </w:tbl>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2E7E0F" w:rsidRDefault="002E7E0F" w:rsidP="004866B7">
      <w:pPr>
        <w:bidi w:val="0"/>
        <w:spacing w:after="0" w:line="240" w:lineRule="auto"/>
        <w:jc w:val="lowKashida"/>
        <w:rPr>
          <w:rFonts w:asciiTheme="majorBidi" w:hAnsiTheme="majorBidi" w:cstheme="majorBidi"/>
          <w:b/>
          <w:bCs/>
          <w:sz w:val="26"/>
          <w:szCs w:val="26"/>
        </w:rPr>
      </w:pPr>
    </w:p>
    <w:p w:rsidR="002E7E0F" w:rsidRDefault="002E7E0F" w:rsidP="002E7E0F">
      <w:pPr>
        <w:bidi w:val="0"/>
        <w:spacing w:after="0" w:line="240" w:lineRule="auto"/>
        <w:jc w:val="lowKashida"/>
        <w:rPr>
          <w:rFonts w:asciiTheme="majorBidi" w:hAnsiTheme="majorBidi" w:cstheme="majorBidi"/>
          <w:b/>
          <w:bCs/>
          <w:sz w:val="26"/>
          <w:szCs w:val="26"/>
        </w:rPr>
      </w:pPr>
    </w:p>
    <w:p w:rsidR="002E7E0F" w:rsidRDefault="002E7E0F" w:rsidP="002E7E0F">
      <w:pPr>
        <w:bidi w:val="0"/>
        <w:spacing w:after="0" w:line="240" w:lineRule="auto"/>
        <w:jc w:val="lowKashida"/>
        <w:rPr>
          <w:rFonts w:asciiTheme="majorBidi" w:hAnsiTheme="majorBidi" w:cstheme="majorBidi"/>
          <w:b/>
          <w:bCs/>
          <w:sz w:val="26"/>
          <w:szCs w:val="26"/>
        </w:rPr>
      </w:pPr>
    </w:p>
    <w:p w:rsidR="002E7E0F" w:rsidRDefault="002E7E0F" w:rsidP="002E7E0F">
      <w:pPr>
        <w:bidi w:val="0"/>
        <w:spacing w:after="0" w:line="240" w:lineRule="auto"/>
        <w:jc w:val="lowKashida"/>
        <w:rPr>
          <w:rFonts w:asciiTheme="majorBidi" w:hAnsiTheme="majorBidi" w:cstheme="majorBidi"/>
          <w:b/>
          <w:bCs/>
          <w:sz w:val="26"/>
          <w:szCs w:val="26"/>
        </w:rPr>
      </w:pPr>
    </w:p>
    <w:p w:rsidR="002E7E0F" w:rsidRDefault="002E7E0F" w:rsidP="002E7E0F">
      <w:pPr>
        <w:bidi w:val="0"/>
        <w:spacing w:after="0" w:line="240" w:lineRule="auto"/>
        <w:jc w:val="lowKashida"/>
        <w:rPr>
          <w:rFonts w:asciiTheme="majorBidi" w:hAnsiTheme="majorBidi" w:cstheme="majorBidi"/>
          <w:b/>
          <w:bCs/>
          <w:sz w:val="26"/>
          <w:szCs w:val="26"/>
        </w:rPr>
      </w:pPr>
    </w:p>
    <w:p w:rsidR="002E7E0F" w:rsidRDefault="002E7E0F" w:rsidP="002E7E0F">
      <w:pPr>
        <w:bidi w:val="0"/>
        <w:spacing w:after="0" w:line="240" w:lineRule="auto"/>
        <w:jc w:val="lowKashida"/>
        <w:rPr>
          <w:rFonts w:asciiTheme="majorBidi" w:hAnsiTheme="majorBidi" w:cstheme="majorBidi"/>
          <w:b/>
          <w:bCs/>
          <w:sz w:val="26"/>
          <w:szCs w:val="26"/>
        </w:rPr>
      </w:pPr>
    </w:p>
    <w:p w:rsidR="002E7E0F" w:rsidRDefault="002E7E0F" w:rsidP="002E7E0F">
      <w:pPr>
        <w:bidi w:val="0"/>
        <w:spacing w:after="0" w:line="240" w:lineRule="auto"/>
        <w:jc w:val="lowKashida"/>
        <w:rPr>
          <w:rFonts w:asciiTheme="majorBidi" w:hAnsiTheme="majorBidi" w:cstheme="majorBidi"/>
          <w:b/>
          <w:bCs/>
          <w:sz w:val="26"/>
          <w:szCs w:val="26"/>
        </w:rPr>
      </w:pPr>
    </w:p>
    <w:p w:rsidR="004866B7" w:rsidRPr="00963112" w:rsidRDefault="004866B7" w:rsidP="002E7E0F">
      <w:pPr>
        <w:bidi w:val="0"/>
        <w:spacing w:after="0" w:line="240" w:lineRule="auto"/>
        <w:jc w:val="lowKashida"/>
        <w:rPr>
          <w:rFonts w:asciiTheme="majorBidi" w:hAnsiTheme="majorBidi" w:cstheme="majorBidi"/>
          <w:b/>
          <w:bCs/>
          <w:sz w:val="26"/>
          <w:szCs w:val="26"/>
        </w:rPr>
      </w:pPr>
      <w:r w:rsidRPr="00963112">
        <w:rPr>
          <w:rFonts w:asciiTheme="majorBidi" w:hAnsiTheme="majorBidi" w:cstheme="majorBidi"/>
          <w:b/>
          <w:bCs/>
          <w:sz w:val="26"/>
          <w:szCs w:val="26"/>
        </w:rPr>
        <w:t>Table(6)Reduction percentage of Psychrotrophic Count (cfu\g) in control and treated chicken fillet samples</w:t>
      </w:r>
    </w:p>
    <w:p w:rsidR="004866B7" w:rsidRDefault="004866B7" w:rsidP="004866B7">
      <w:pPr>
        <w:bidi w:val="0"/>
        <w:rPr>
          <w:rFonts w:asciiTheme="majorBidi" w:hAnsiTheme="majorBidi" w:cstheme="majorBidi"/>
          <w:sz w:val="24"/>
          <w:szCs w:val="24"/>
        </w:rPr>
      </w:pPr>
    </w:p>
    <w:tbl>
      <w:tblPr>
        <w:tblStyle w:val="TableGrid"/>
        <w:tblW w:w="0" w:type="auto"/>
        <w:tblInd w:w="-4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301"/>
        <w:gridCol w:w="924"/>
        <w:gridCol w:w="906"/>
        <w:gridCol w:w="906"/>
        <w:gridCol w:w="906"/>
        <w:gridCol w:w="906"/>
        <w:gridCol w:w="906"/>
        <w:gridCol w:w="906"/>
        <w:gridCol w:w="906"/>
      </w:tblGrid>
      <w:tr w:rsidR="004866B7" w:rsidRPr="00963112" w:rsidTr="00B423E7">
        <w:tc>
          <w:tcPr>
            <w:tcW w:w="1415" w:type="dxa"/>
            <w:vMerge w:val="restart"/>
            <w:tcBorders>
              <w:right w:val="thinThickSmallGap" w:sz="24" w:space="0" w:color="auto"/>
            </w:tcBorders>
            <w:shd w:val="clear" w:color="auto" w:fill="D9D9D9" w:themeFill="background1" w:themeFillShade="D9"/>
            <w:vAlign w:val="center"/>
          </w:tcPr>
          <w:p w:rsidR="004866B7" w:rsidRPr="00963112" w:rsidRDefault="004866B7" w:rsidP="00B423E7">
            <w:pPr>
              <w:bidi w:val="0"/>
              <w:jc w:val="lowKashida"/>
              <w:rPr>
                <w:rFonts w:asciiTheme="majorBidi" w:hAnsiTheme="majorBidi" w:cstheme="majorBidi"/>
                <w:sz w:val="28"/>
                <w:szCs w:val="28"/>
              </w:rPr>
            </w:pPr>
            <w:r w:rsidRPr="00963112">
              <w:rPr>
                <w:rFonts w:asciiTheme="majorBidi" w:hAnsiTheme="majorBidi" w:cstheme="majorBidi"/>
                <w:b/>
                <w:bCs/>
                <w:sz w:val="28"/>
                <w:szCs w:val="28"/>
                <w:lang w:bidi="ar-EG"/>
              </w:rPr>
              <w:t>Trials</w:t>
            </w:r>
          </w:p>
        </w:tc>
        <w:tc>
          <w:tcPr>
            <w:tcW w:w="7629" w:type="dxa"/>
            <w:gridSpan w:val="8"/>
            <w:tcBorders>
              <w:left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bidi w:val="0"/>
              <w:jc w:val="lowKashida"/>
              <w:rPr>
                <w:rFonts w:asciiTheme="majorBidi" w:hAnsiTheme="majorBidi" w:cstheme="majorBidi"/>
                <w:b/>
                <w:bCs/>
                <w:sz w:val="28"/>
                <w:szCs w:val="28"/>
                <w:lang w:bidi="ar-EG"/>
              </w:rPr>
            </w:pPr>
            <w:r w:rsidRPr="00963112">
              <w:rPr>
                <w:rFonts w:asciiTheme="majorBidi" w:hAnsiTheme="majorBidi" w:cstheme="majorBidi"/>
                <w:b/>
                <w:bCs/>
                <w:sz w:val="28"/>
                <w:szCs w:val="28"/>
                <w:lang w:bidi="ar-EG"/>
              </w:rPr>
              <w:t>Experimental Period</w:t>
            </w:r>
          </w:p>
        </w:tc>
      </w:tr>
      <w:tr w:rsidR="004866B7" w:rsidRPr="00963112" w:rsidTr="00B423E7">
        <w:tc>
          <w:tcPr>
            <w:tcW w:w="1415" w:type="dxa"/>
            <w:vMerge/>
            <w:tcBorders>
              <w:bottom w:val="thinThickSmallGap" w:sz="24" w:space="0" w:color="auto"/>
              <w:right w:val="thinThickSmallGap" w:sz="24" w:space="0" w:color="auto"/>
            </w:tcBorders>
            <w:shd w:val="clear" w:color="auto" w:fill="D9D9D9" w:themeFill="background1" w:themeFillShade="D9"/>
          </w:tcPr>
          <w:p w:rsidR="004866B7" w:rsidRPr="00963112" w:rsidRDefault="004866B7" w:rsidP="00B423E7">
            <w:pPr>
              <w:bidi w:val="0"/>
              <w:jc w:val="lowKashida"/>
              <w:rPr>
                <w:rFonts w:asciiTheme="majorBidi" w:hAnsiTheme="majorBidi" w:cstheme="majorBidi"/>
                <w:sz w:val="28"/>
                <w:szCs w:val="28"/>
              </w:rPr>
            </w:pPr>
          </w:p>
        </w:tc>
        <w:tc>
          <w:tcPr>
            <w:tcW w:w="965" w:type="dxa"/>
            <w:tcBorders>
              <w:top w:val="thinThickSmallGap" w:sz="24" w:space="0" w:color="auto"/>
              <w:left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Zero day</w:t>
            </w:r>
          </w:p>
        </w:tc>
        <w:tc>
          <w:tcPr>
            <w:tcW w:w="952"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2</w:t>
            </w:r>
            <w:r w:rsidRPr="00963112">
              <w:rPr>
                <w:rFonts w:asciiTheme="majorBidi" w:hAnsiTheme="majorBidi" w:cstheme="majorBidi"/>
                <w:b/>
                <w:bCs/>
                <w:color w:val="000000" w:themeColor="text1"/>
                <w:sz w:val="28"/>
                <w:szCs w:val="28"/>
                <w:vertAlign w:val="superscript"/>
              </w:rPr>
              <w:t>nd</w:t>
            </w:r>
            <w:r w:rsidRPr="00963112">
              <w:rPr>
                <w:rFonts w:asciiTheme="majorBidi" w:hAnsiTheme="majorBidi" w:cstheme="majorBidi"/>
                <w:b/>
                <w:bCs/>
                <w:color w:val="000000" w:themeColor="text1"/>
                <w:sz w:val="28"/>
                <w:szCs w:val="28"/>
              </w:rPr>
              <w:t xml:space="preserve">  day</w:t>
            </w:r>
          </w:p>
        </w:tc>
        <w:tc>
          <w:tcPr>
            <w:tcW w:w="952"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4</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952"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6</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952"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8</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952"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rPr>
            </w:pPr>
            <w:r w:rsidRPr="00963112">
              <w:rPr>
                <w:rFonts w:asciiTheme="majorBidi" w:hAnsiTheme="majorBidi" w:cstheme="majorBidi"/>
                <w:b/>
                <w:bCs/>
                <w:color w:val="000000" w:themeColor="text1"/>
                <w:sz w:val="28"/>
                <w:szCs w:val="28"/>
              </w:rPr>
              <w:t>10</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952"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8"/>
                <w:szCs w:val="28"/>
                <w:lang w:bidi="ar-EG"/>
              </w:rPr>
            </w:pPr>
            <w:r w:rsidRPr="00963112">
              <w:rPr>
                <w:rFonts w:asciiTheme="majorBidi" w:hAnsiTheme="majorBidi" w:cstheme="majorBidi"/>
                <w:b/>
                <w:bCs/>
                <w:color w:val="000000" w:themeColor="text1"/>
                <w:sz w:val="28"/>
                <w:szCs w:val="28"/>
              </w:rPr>
              <w:t>12</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c>
          <w:tcPr>
            <w:tcW w:w="952" w:type="dxa"/>
            <w:tcBorders>
              <w:top w:val="thinThickSmallGap" w:sz="24" w:space="0" w:color="auto"/>
              <w:bottom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sz w:val="28"/>
                <w:szCs w:val="28"/>
              </w:rPr>
            </w:pPr>
            <w:r w:rsidRPr="00963112">
              <w:rPr>
                <w:rFonts w:asciiTheme="majorBidi" w:hAnsiTheme="majorBidi" w:cstheme="majorBidi"/>
                <w:b/>
                <w:bCs/>
                <w:color w:val="000000" w:themeColor="text1"/>
                <w:sz w:val="28"/>
                <w:szCs w:val="28"/>
              </w:rPr>
              <w:t>14</w:t>
            </w:r>
            <w:r w:rsidRPr="00963112">
              <w:rPr>
                <w:rFonts w:asciiTheme="majorBidi" w:hAnsiTheme="majorBidi" w:cstheme="majorBidi"/>
                <w:b/>
                <w:bCs/>
                <w:color w:val="000000" w:themeColor="text1"/>
                <w:sz w:val="28"/>
                <w:szCs w:val="28"/>
                <w:vertAlign w:val="superscript"/>
              </w:rPr>
              <w:t>th</w:t>
            </w:r>
            <w:r w:rsidRPr="00963112">
              <w:rPr>
                <w:rFonts w:asciiTheme="majorBidi" w:hAnsiTheme="majorBidi" w:cstheme="majorBidi"/>
                <w:b/>
                <w:bCs/>
                <w:color w:val="000000" w:themeColor="text1"/>
                <w:sz w:val="28"/>
                <w:szCs w:val="28"/>
              </w:rPr>
              <w:t xml:space="preserve">  day</w:t>
            </w:r>
          </w:p>
        </w:tc>
      </w:tr>
      <w:tr w:rsidR="004866B7" w:rsidRPr="00963112" w:rsidTr="00B423E7">
        <w:tc>
          <w:tcPr>
            <w:tcW w:w="1415"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4"/>
                <w:szCs w:val="24"/>
              </w:rPr>
            </w:pPr>
            <w:r w:rsidRPr="00963112">
              <w:rPr>
                <w:rFonts w:asciiTheme="majorBidi" w:hAnsiTheme="majorBidi" w:cstheme="majorBidi"/>
                <w:b/>
                <w:bCs/>
                <w:color w:val="000000" w:themeColor="text1"/>
                <w:sz w:val="24"/>
                <w:szCs w:val="24"/>
              </w:rPr>
              <w:t>Trial   T</w:t>
            </w:r>
          </w:p>
        </w:tc>
        <w:tc>
          <w:tcPr>
            <w:tcW w:w="965" w:type="dxa"/>
            <w:tcBorders>
              <w:left w:val="thinThickSmallGap" w:sz="24" w:space="0" w:color="auto"/>
            </w:tcBorders>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34.78</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4.93</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81.65</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89.77</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94.59</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97.52</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99.35</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99.41</w:t>
            </w:r>
          </w:p>
        </w:tc>
      </w:tr>
      <w:tr w:rsidR="004866B7" w:rsidRPr="00963112" w:rsidTr="00B423E7">
        <w:tc>
          <w:tcPr>
            <w:tcW w:w="1415"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4"/>
                <w:szCs w:val="24"/>
              </w:rPr>
            </w:pPr>
            <w:r w:rsidRPr="00963112">
              <w:rPr>
                <w:rFonts w:asciiTheme="majorBidi" w:hAnsiTheme="majorBidi" w:cstheme="majorBidi"/>
                <w:b/>
                <w:bCs/>
                <w:color w:val="000000" w:themeColor="text1"/>
                <w:sz w:val="24"/>
                <w:szCs w:val="24"/>
              </w:rPr>
              <w:t>Trial   O</w:t>
            </w:r>
          </w:p>
        </w:tc>
        <w:tc>
          <w:tcPr>
            <w:tcW w:w="965" w:type="dxa"/>
            <w:tcBorders>
              <w:left w:val="thinThickSmallGap" w:sz="24" w:space="0" w:color="auto"/>
            </w:tcBorders>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52.17</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75.35</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84.18</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90.70</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97.57</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98.18</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99.19</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99.78</w:t>
            </w:r>
          </w:p>
        </w:tc>
      </w:tr>
      <w:tr w:rsidR="004866B7" w:rsidRPr="005874EA" w:rsidTr="00B423E7">
        <w:tc>
          <w:tcPr>
            <w:tcW w:w="1415" w:type="dxa"/>
            <w:tcBorders>
              <w:right w:val="thinThickSmallGap" w:sz="24" w:space="0" w:color="auto"/>
            </w:tcBorders>
            <w:shd w:val="clear" w:color="auto" w:fill="D9D9D9" w:themeFill="background1" w:themeFillShade="D9"/>
            <w:vAlign w:val="center"/>
          </w:tcPr>
          <w:p w:rsidR="004866B7" w:rsidRPr="00963112" w:rsidRDefault="004866B7" w:rsidP="00B423E7">
            <w:pPr>
              <w:jc w:val="lowKashida"/>
              <w:rPr>
                <w:rFonts w:asciiTheme="majorBidi" w:hAnsiTheme="majorBidi" w:cstheme="majorBidi"/>
                <w:b/>
                <w:bCs/>
                <w:color w:val="000000" w:themeColor="text1"/>
                <w:sz w:val="24"/>
                <w:szCs w:val="24"/>
              </w:rPr>
            </w:pPr>
            <w:r w:rsidRPr="00963112">
              <w:rPr>
                <w:rFonts w:asciiTheme="majorBidi" w:hAnsiTheme="majorBidi" w:cstheme="majorBidi"/>
                <w:b/>
                <w:bCs/>
                <w:color w:val="000000" w:themeColor="text1"/>
                <w:sz w:val="24"/>
                <w:szCs w:val="24"/>
              </w:rPr>
              <w:t>Trial   M</w:t>
            </w:r>
          </w:p>
        </w:tc>
        <w:tc>
          <w:tcPr>
            <w:tcW w:w="965" w:type="dxa"/>
            <w:tcBorders>
              <w:left w:val="thinThickSmallGap" w:sz="24" w:space="0" w:color="auto"/>
            </w:tcBorders>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56.52</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71.83</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81.65</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86.51</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92.97</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96.53</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98.62</w:t>
            </w:r>
          </w:p>
        </w:tc>
        <w:tc>
          <w:tcPr>
            <w:tcW w:w="952" w:type="dxa"/>
          </w:tcPr>
          <w:p w:rsidR="004866B7" w:rsidRPr="00963112" w:rsidRDefault="004866B7" w:rsidP="00B423E7">
            <w:pPr>
              <w:bidi w:val="0"/>
              <w:jc w:val="lowKashida"/>
              <w:rPr>
                <w:rFonts w:asciiTheme="majorBidi" w:hAnsiTheme="majorBidi" w:cstheme="majorBidi"/>
                <w:color w:val="000000"/>
                <w:sz w:val="24"/>
                <w:szCs w:val="24"/>
              </w:rPr>
            </w:pPr>
            <w:r w:rsidRPr="00963112">
              <w:rPr>
                <w:rFonts w:asciiTheme="majorBidi" w:hAnsiTheme="majorBidi" w:cstheme="majorBidi"/>
                <w:color w:val="000000"/>
                <w:sz w:val="24"/>
                <w:szCs w:val="24"/>
              </w:rPr>
              <w:t>98.83</w:t>
            </w:r>
          </w:p>
        </w:tc>
      </w:tr>
    </w:tbl>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Default="004866B7" w:rsidP="004866B7">
      <w:pPr>
        <w:bidi w:val="0"/>
        <w:rPr>
          <w:rFonts w:asciiTheme="majorBidi" w:hAnsiTheme="majorBidi" w:cstheme="majorBidi"/>
          <w:sz w:val="24"/>
          <w:szCs w:val="24"/>
        </w:rPr>
      </w:pPr>
    </w:p>
    <w:p w:rsidR="004866B7" w:rsidRPr="004866B7" w:rsidRDefault="004866B7" w:rsidP="004866B7">
      <w:pPr>
        <w:bidi w:val="0"/>
        <w:rPr>
          <w:rFonts w:asciiTheme="majorBidi" w:hAnsiTheme="majorBidi" w:cstheme="majorBidi"/>
          <w:sz w:val="24"/>
          <w:szCs w:val="24"/>
        </w:rPr>
      </w:pPr>
    </w:p>
    <w:sectPr w:rsidR="004866B7" w:rsidRPr="004866B7" w:rsidSect="00F22F24">
      <w:pgSz w:w="11906" w:h="16838" w:code="9"/>
      <w:pgMar w:top="1440" w:right="1800" w:bottom="1440" w:left="1800" w:header="720" w:footer="7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B5" w:rsidRDefault="004F72B5" w:rsidP="009A6452">
      <w:pPr>
        <w:spacing w:after="0" w:line="240" w:lineRule="auto"/>
      </w:pPr>
      <w:r>
        <w:separator/>
      </w:r>
    </w:p>
  </w:endnote>
  <w:endnote w:type="continuationSeparator" w:id="0">
    <w:p w:rsidR="004F72B5" w:rsidRDefault="004F72B5" w:rsidP="009A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B5" w:rsidRDefault="004F72B5" w:rsidP="009A6452">
      <w:pPr>
        <w:spacing w:after="0" w:line="240" w:lineRule="auto"/>
      </w:pPr>
      <w:r>
        <w:separator/>
      </w:r>
    </w:p>
  </w:footnote>
  <w:footnote w:type="continuationSeparator" w:id="0">
    <w:p w:rsidR="004F72B5" w:rsidRDefault="004F72B5" w:rsidP="009A6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76"/>
    <w:rsid w:val="00010F93"/>
    <w:rsid w:val="00021E8E"/>
    <w:rsid w:val="00022B92"/>
    <w:rsid w:val="000246A8"/>
    <w:rsid w:val="00025290"/>
    <w:rsid w:val="00026D39"/>
    <w:rsid w:val="00034324"/>
    <w:rsid w:val="00040112"/>
    <w:rsid w:val="00043418"/>
    <w:rsid w:val="00046FC4"/>
    <w:rsid w:val="00061594"/>
    <w:rsid w:val="00062315"/>
    <w:rsid w:val="000626E3"/>
    <w:rsid w:val="00063380"/>
    <w:rsid w:val="00063CA6"/>
    <w:rsid w:val="00070981"/>
    <w:rsid w:val="00071203"/>
    <w:rsid w:val="00074E9E"/>
    <w:rsid w:val="0008451B"/>
    <w:rsid w:val="000861F7"/>
    <w:rsid w:val="00087D89"/>
    <w:rsid w:val="000909EA"/>
    <w:rsid w:val="000A1F80"/>
    <w:rsid w:val="000A4D7F"/>
    <w:rsid w:val="000B58E3"/>
    <w:rsid w:val="000B72F0"/>
    <w:rsid w:val="000C49F1"/>
    <w:rsid w:val="000C4D59"/>
    <w:rsid w:val="000C6125"/>
    <w:rsid w:val="000D624F"/>
    <w:rsid w:val="000E1154"/>
    <w:rsid w:val="000E25D5"/>
    <w:rsid w:val="000F2338"/>
    <w:rsid w:val="001123D7"/>
    <w:rsid w:val="0011457C"/>
    <w:rsid w:val="00116BBF"/>
    <w:rsid w:val="001324D6"/>
    <w:rsid w:val="00134137"/>
    <w:rsid w:val="00136C0B"/>
    <w:rsid w:val="00155960"/>
    <w:rsid w:val="001576B5"/>
    <w:rsid w:val="00157FCE"/>
    <w:rsid w:val="0016752A"/>
    <w:rsid w:val="00183423"/>
    <w:rsid w:val="00183594"/>
    <w:rsid w:val="001A2EB2"/>
    <w:rsid w:val="001A539D"/>
    <w:rsid w:val="001B261E"/>
    <w:rsid w:val="001C4C60"/>
    <w:rsid w:val="001C6EE4"/>
    <w:rsid w:val="001E79C8"/>
    <w:rsid w:val="00201853"/>
    <w:rsid w:val="00202142"/>
    <w:rsid w:val="002044EB"/>
    <w:rsid w:val="00221FAA"/>
    <w:rsid w:val="00226A6E"/>
    <w:rsid w:val="00230098"/>
    <w:rsid w:val="002300A2"/>
    <w:rsid w:val="00233E25"/>
    <w:rsid w:val="00235C4F"/>
    <w:rsid w:val="00237254"/>
    <w:rsid w:val="002459CB"/>
    <w:rsid w:val="0024623D"/>
    <w:rsid w:val="002462A5"/>
    <w:rsid w:val="002473A3"/>
    <w:rsid w:val="0025341A"/>
    <w:rsid w:val="00265FBD"/>
    <w:rsid w:val="002660C0"/>
    <w:rsid w:val="002676F4"/>
    <w:rsid w:val="00270564"/>
    <w:rsid w:val="002761B0"/>
    <w:rsid w:val="002773BD"/>
    <w:rsid w:val="002951C9"/>
    <w:rsid w:val="00296F0B"/>
    <w:rsid w:val="002B1149"/>
    <w:rsid w:val="002B1288"/>
    <w:rsid w:val="002B47A4"/>
    <w:rsid w:val="002D24AC"/>
    <w:rsid w:val="002D321A"/>
    <w:rsid w:val="002E7E0F"/>
    <w:rsid w:val="002F6B68"/>
    <w:rsid w:val="00303507"/>
    <w:rsid w:val="003119A3"/>
    <w:rsid w:val="00315E19"/>
    <w:rsid w:val="00321EED"/>
    <w:rsid w:val="003225E7"/>
    <w:rsid w:val="003258C7"/>
    <w:rsid w:val="003362DC"/>
    <w:rsid w:val="003373E5"/>
    <w:rsid w:val="00352AAF"/>
    <w:rsid w:val="00356201"/>
    <w:rsid w:val="00357581"/>
    <w:rsid w:val="00361BB6"/>
    <w:rsid w:val="00377718"/>
    <w:rsid w:val="00381164"/>
    <w:rsid w:val="0038378D"/>
    <w:rsid w:val="00390823"/>
    <w:rsid w:val="003942AA"/>
    <w:rsid w:val="00395EF6"/>
    <w:rsid w:val="003B7AA8"/>
    <w:rsid w:val="003C16CA"/>
    <w:rsid w:val="003C2968"/>
    <w:rsid w:val="003D20BF"/>
    <w:rsid w:val="003D340A"/>
    <w:rsid w:val="00403862"/>
    <w:rsid w:val="004227FC"/>
    <w:rsid w:val="0042760E"/>
    <w:rsid w:val="004320DF"/>
    <w:rsid w:val="00433698"/>
    <w:rsid w:val="00434983"/>
    <w:rsid w:val="00446915"/>
    <w:rsid w:val="00447F95"/>
    <w:rsid w:val="00451E5E"/>
    <w:rsid w:val="004541B9"/>
    <w:rsid w:val="00466576"/>
    <w:rsid w:val="0047334E"/>
    <w:rsid w:val="00474B56"/>
    <w:rsid w:val="00475BC4"/>
    <w:rsid w:val="004865F0"/>
    <w:rsid w:val="004866B7"/>
    <w:rsid w:val="00495718"/>
    <w:rsid w:val="00496CF1"/>
    <w:rsid w:val="004A3CB2"/>
    <w:rsid w:val="004A77A6"/>
    <w:rsid w:val="004A7F8C"/>
    <w:rsid w:val="004B0717"/>
    <w:rsid w:val="004B0FC7"/>
    <w:rsid w:val="004C6F2F"/>
    <w:rsid w:val="004D0284"/>
    <w:rsid w:val="004D0DC4"/>
    <w:rsid w:val="004E4323"/>
    <w:rsid w:val="004E5169"/>
    <w:rsid w:val="004F72B5"/>
    <w:rsid w:val="005020B2"/>
    <w:rsid w:val="005112CB"/>
    <w:rsid w:val="00511C85"/>
    <w:rsid w:val="005178AC"/>
    <w:rsid w:val="0052145A"/>
    <w:rsid w:val="00531578"/>
    <w:rsid w:val="00535195"/>
    <w:rsid w:val="00551030"/>
    <w:rsid w:val="00552820"/>
    <w:rsid w:val="005552EB"/>
    <w:rsid w:val="005557A6"/>
    <w:rsid w:val="00570D05"/>
    <w:rsid w:val="0057246C"/>
    <w:rsid w:val="0057256F"/>
    <w:rsid w:val="005749F6"/>
    <w:rsid w:val="00575108"/>
    <w:rsid w:val="0057555E"/>
    <w:rsid w:val="00580D44"/>
    <w:rsid w:val="0058247B"/>
    <w:rsid w:val="00586F22"/>
    <w:rsid w:val="005874EA"/>
    <w:rsid w:val="0059265B"/>
    <w:rsid w:val="00593330"/>
    <w:rsid w:val="005942C1"/>
    <w:rsid w:val="0059535F"/>
    <w:rsid w:val="005B3F01"/>
    <w:rsid w:val="005D5B55"/>
    <w:rsid w:val="005E08C9"/>
    <w:rsid w:val="005F024F"/>
    <w:rsid w:val="005F05F9"/>
    <w:rsid w:val="005F4F39"/>
    <w:rsid w:val="005F69CB"/>
    <w:rsid w:val="006159B2"/>
    <w:rsid w:val="006247F8"/>
    <w:rsid w:val="00642EAD"/>
    <w:rsid w:val="006476ED"/>
    <w:rsid w:val="006542A3"/>
    <w:rsid w:val="006700A5"/>
    <w:rsid w:val="00670B31"/>
    <w:rsid w:val="00672853"/>
    <w:rsid w:val="006850C0"/>
    <w:rsid w:val="006856EA"/>
    <w:rsid w:val="006860AF"/>
    <w:rsid w:val="00687BCB"/>
    <w:rsid w:val="006A1F64"/>
    <w:rsid w:val="006A5402"/>
    <w:rsid w:val="006C63A2"/>
    <w:rsid w:val="006C64F6"/>
    <w:rsid w:val="006C6AFA"/>
    <w:rsid w:val="006C7805"/>
    <w:rsid w:val="006D561D"/>
    <w:rsid w:val="006D5A05"/>
    <w:rsid w:val="006E2101"/>
    <w:rsid w:val="006F1BC0"/>
    <w:rsid w:val="006F3030"/>
    <w:rsid w:val="006F373B"/>
    <w:rsid w:val="006F60B7"/>
    <w:rsid w:val="00712190"/>
    <w:rsid w:val="00713D59"/>
    <w:rsid w:val="00715789"/>
    <w:rsid w:val="00716B20"/>
    <w:rsid w:val="00721F99"/>
    <w:rsid w:val="007321D5"/>
    <w:rsid w:val="00734705"/>
    <w:rsid w:val="00741A47"/>
    <w:rsid w:val="007447EB"/>
    <w:rsid w:val="0074780D"/>
    <w:rsid w:val="007522D3"/>
    <w:rsid w:val="00756992"/>
    <w:rsid w:val="00756E04"/>
    <w:rsid w:val="007646DF"/>
    <w:rsid w:val="0076489B"/>
    <w:rsid w:val="007660F8"/>
    <w:rsid w:val="007804F7"/>
    <w:rsid w:val="00781BA2"/>
    <w:rsid w:val="007825B8"/>
    <w:rsid w:val="00783E84"/>
    <w:rsid w:val="007840DB"/>
    <w:rsid w:val="007848FF"/>
    <w:rsid w:val="00786C10"/>
    <w:rsid w:val="00794375"/>
    <w:rsid w:val="007947BB"/>
    <w:rsid w:val="007A5D82"/>
    <w:rsid w:val="007B216C"/>
    <w:rsid w:val="007C1CB9"/>
    <w:rsid w:val="007C2F07"/>
    <w:rsid w:val="007C38BF"/>
    <w:rsid w:val="007D160E"/>
    <w:rsid w:val="007D50ED"/>
    <w:rsid w:val="007E2BF3"/>
    <w:rsid w:val="007E4522"/>
    <w:rsid w:val="007F4EF2"/>
    <w:rsid w:val="00804798"/>
    <w:rsid w:val="00804876"/>
    <w:rsid w:val="00817630"/>
    <w:rsid w:val="00822EAF"/>
    <w:rsid w:val="008234FE"/>
    <w:rsid w:val="0082372E"/>
    <w:rsid w:val="0082535C"/>
    <w:rsid w:val="008302A4"/>
    <w:rsid w:val="00850397"/>
    <w:rsid w:val="008552C4"/>
    <w:rsid w:val="0085530D"/>
    <w:rsid w:val="00863051"/>
    <w:rsid w:val="00877C76"/>
    <w:rsid w:val="00880B1D"/>
    <w:rsid w:val="00881B03"/>
    <w:rsid w:val="008868D0"/>
    <w:rsid w:val="0089310F"/>
    <w:rsid w:val="008A626D"/>
    <w:rsid w:val="008B4AA0"/>
    <w:rsid w:val="008C053D"/>
    <w:rsid w:val="008C295B"/>
    <w:rsid w:val="008C422D"/>
    <w:rsid w:val="008D645C"/>
    <w:rsid w:val="008D7C99"/>
    <w:rsid w:val="008F4250"/>
    <w:rsid w:val="008F4D15"/>
    <w:rsid w:val="008F7D74"/>
    <w:rsid w:val="008F7DDB"/>
    <w:rsid w:val="008F7F86"/>
    <w:rsid w:val="008F7FCC"/>
    <w:rsid w:val="00903C12"/>
    <w:rsid w:val="00904E88"/>
    <w:rsid w:val="00907E76"/>
    <w:rsid w:val="00910B06"/>
    <w:rsid w:val="00911C80"/>
    <w:rsid w:val="009131FC"/>
    <w:rsid w:val="0092748E"/>
    <w:rsid w:val="00944119"/>
    <w:rsid w:val="00952C65"/>
    <w:rsid w:val="009559C6"/>
    <w:rsid w:val="00955A38"/>
    <w:rsid w:val="00956F0D"/>
    <w:rsid w:val="00957193"/>
    <w:rsid w:val="00965A4B"/>
    <w:rsid w:val="009922C7"/>
    <w:rsid w:val="00996A94"/>
    <w:rsid w:val="009A23DD"/>
    <w:rsid w:val="009A2807"/>
    <w:rsid w:val="009A3143"/>
    <w:rsid w:val="009A4CAE"/>
    <w:rsid w:val="009A4FDA"/>
    <w:rsid w:val="009A6452"/>
    <w:rsid w:val="009B160B"/>
    <w:rsid w:val="009B196C"/>
    <w:rsid w:val="009C05B5"/>
    <w:rsid w:val="009C37FE"/>
    <w:rsid w:val="009C4F69"/>
    <w:rsid w:val="009D7E58"/>
    <w:rsid w:val="009E3519"/>
    <w:rsid w:val="009E71CD"/>
    <w:rsid w:val="009F0896"/>
    <w:rsid w:val="009F1864"/>
    <w:rsid w:val="009F18BD"/>
    <w:rsid w:val="009F229D"/>
    <w:rsid w:val="009F45CF"/>
    <w:rsid w:val="009F4CD9"/>
    <w:rsid w:val="00A27F2C"/>
    <w:rsid w:val="00A32F91"/>
    <w:rsid w:val="00A32FEC"/>
    <w:rsid w:val="00A367B1"/>
    <w:rsid w:val="00A52206"/>
    <w:rsid w:val="00A55E82"/>
    <w:rsid w:val="00A562AF"/>
    <w:rsid w:val="00A61907"/>
    <w:rsid w:val="00A81BAC"/>
    <w:rsid w:val="00A835B7"/>
    <w:rsid w:val="00AA162C"/>
    <w:rsid w:val="00AA1686"/>
    <w:rsid w:val="00AA6A75"/>
    <w:rsid w:val="00AB13FE"/>
    <w:rsid w:val="00AB2F24"/>
    <w:rsid w:val="00AB770F"/>
    <w:rsid w:val="00AC26F2"/>
    <w:rsid w:val="00AD2DEE"/>
    <w:rsid w:val="00AE1A57"/>
    <w:rsid w:val="00AE3AF4"/>
    <w:rsid w:val="00AE5894"/>
    <w:rsid w:val="00AF0475"/>
    <w:rsid w:val="00AF2802"/>
    <w:rsid w:val="00AF2D79"/>
    <w:rsid w:val="00B01A96"/>
    <w:rsid w:val="00B02A68"/>
    <w:rsid w:val="00B07C10"/>
    <w:rsid w:val="00B12A2A"/>
    <w:rsid w:val="00B156C7"/>
    <w:rsid w:val="00B20731"/>
    <w:rsid w:val="00B26B1B"/>
    <w:rsid w:val="00B4214A"/>
    <w:rsid w:val="00B42E5C"/>
    <w:rsid w:val="00B459B2"/>
    <w:rsid w:val="00B57031"/>
    <w:rsid w:val="00B6264D"/>
    <w:rsid w:val="00B62E27"/>
    <w:rsid w:val="00B648F0"/>
    <w:rsid w:val="00B76632"/>
    <w:rsid w:val="00B8696F"/>
    <w:rsid w:val="00BA4F89"/>
    <w:rsid w:val="00BB40EE"/>
    <w:rsid w:val="00BB62C2"/>
    <w:rsid w:val="00BC1B08"/>
    <w:rsid w:val="00BC1B33"/>
    <w:rsid w:val="00BC4C11"/>
    <w:rsid w:val="00BD1493"/>
    <w:rsid w:val="00BD3098"/>
    <w:rsid w:val="00BD78A2"/>
    <w:rsid w:val="00BF119E"/>
    <w:rsid w:val="00BF21EF"/>
    <w:rsid w:val="00C030DE"/>
    <w:rsid w:val="00C222F7"/>
    <w:rsid w:val="00C26360"/>
    <w:rsid w:val="00C321B1"/>
    <w:rsid w:val="00C446EE"/>
    <w:rsid w:val="00C4495F"/>
    <w:rsid w:val="00C50965"/>
    <w:rsid w:val="00C54424"/>
    <w:rsid w:val="00C55F8B"/>
    <w:rsid w:val="00C566F3"/>
    <w:rsid w:val="00C57D13"/>
    <w:rsid w:val="00C6071C"/>
    <w:rsid w:val="00C609B4"/>
    <w:rsid w:val="00C6396B"/>
    <w:rsid w:val="00C6693C"/>
    <w:rsid w:val="00C67533"/>
    <w:rsid w:val="00C706B4"/>
    <w:rsid w:val="00C7091E"/>
    <w:rsid w:val="00C73F5B"/>
    <w:rsid w:val="00C76199"/>
    <w:rsid w:val="00C818AA"/>
    <w:rsid w:val="00C918E4"/>
    <w:rsid w:val="00C95886"/>
    <w:rsid w:val="00C97A29"/>
    <w:rsid w:val="00CB36DB"/>
    <w:rsid w:val="00CB4B04"/>
    <w:rsid w:val="00CB795C"/>
    <w:rsid w:val="00CC0BC7"/>
    <w:rsid w:val="00CC1C73"/>
    <w:rsid w:val="00CD7F45"/>
    <w:rsid w:val="00CE0326"/>
    <w:rsid w:val="00CE0EF7"/>
    <w:rsid w:val="00CE16A7"/>
    <w:rsid w:val="00CF1D0C"/>
    <w:rsid w:val="00CF23A8"/>
    <w:rsid w:val="00CF63CA"/>
    <w:rsid w:val="00D023D2"/>
    <w:rsid w:val="00D07C58"/>
    <w:rsid w:val="00D11F07"/>
    <w:rsid w:val="00D13231"/>
    <w:rsid w:val="00D13F4C"/>
    <w:rsid w:val="00D1614A"/>
    <w:rsid w:val="00D20B36"/>
    <w:rsid w:val="00D22092"/>
    <w:rsid w:val="00D2223E"/>
    <w:rsid w:val="00D22A52"/>
    <w:rsid w:val="00D23401"/>
    <w:rsid w:val="00D245E4"/>
    <w:rsid w:val="00D35F55"/>
    <w:rsid w:val="00D3613E"/>
    <w:rsid w:val="00D50553"/>
    <w:rsid w:val="00D57D6C"/>
    <w:rsid w:val="00D65D00"/>
    <w:rsid w:val="00D70854"/>
    <w:rsid w:val="00D708F5"/>
    <w:rsid w:val="00D76B8D"/>
    <w:rsid w:val="00D8029B"/>
    <w:rsid w:val="00D81C17"/>
    <w:rsid w:val="00D94D31"/>
    <w:rsid w:val="00DB72C6"/>
    <w:rsid w:val="00DB72D0"/>
    <w:rsid w:val="00DC194B"/>
    <w:rsid w:val="00DC3A26"/>
    <w:rsid w:val="00DC7459"/>
    <w:rsid w:val="00DD19DC"/>
    <w:rsid w:val="00DE061A"/>
    <w:rsid w:val="00DE5068"/>
    <w:rsid w:val="00DF60C9"/>
    <w:rsid w:val="00DF6A5D"/>
    <w:rsid w:val="00DF6AF7"/>
    <w:rsid w:val="00E07EB0"/>
    <w:rsid w:val="00E1335E"/>
    <w:rsid w:val="00E13DEA"/>
    <w:rsid w:val="00E143BB"/>
    <w:rsid w:val="00E16F8A"/>
    <w:rsid w:val="00E2304E"/>
    <w:rsid w:val="00E25C39"/>
    <w:rsid w:val="00E32606"/>
    <w:rsid w:val="00E3513D"/>
    <w:rsid w:val="00E41106"/>
    <w:rsid w:val="00E44EA2"/>
    <w:rsid w:val="00E47C68"/>
    <w:rsid w:val="00E504AF"/>
    <w:rsid w:val="00E569A3"/>
    <w:rsid w:val="00E56F6F"/>
    <w:rsid w:val="00E61A00"/>
    <w:rsid w:val="00E628B9"/>
    <w:rsid w:val="00E70144"/>
    <w:rsid w:val="00E71396"/>
    <w:rsid w:val="00E7192A"/>
    <w:rsid w:val="00E84EFE"/>
    <w:rsid w:val="00E95D59"/>
    <w:rsid w:val="00EA28D6"/>
    <w:rsid w:val="00EA7ED0"/>
    <w:rsid w:val="00EB58E7"/>
    <w:rsid w:val="00EB79E1"/>
    <w:rsid w:val="00EC0E5E"/>
    <w:rsid w:val="00EC3A8C"/>
    <w:rsid w:val="00ED1F70"/>
    <w:rsid w:val="00ED2C98"/>
    <w:rsid w:val="00ED4B65"/>
    <w:rsid w:val="00EE40C0"/>
    <w:rsid w:val="00EE480B"/>
    <w:rsid w:val="00EE7D73"/>
    <w:rsid w:val="00EF0D96"/>
    <w:rsid w:val="00EF321E"/>
    <w:rsid w:val="00F00D3F"/>
    <w:rsid w:val="00F03AA9"/>
    <w:rsid w:val="00F05023"/>
    <w:rsid w:val="00F21E79"/>
    <w:rsid w:val="00F22F24"/>
    <w:rsid w:val="00F27D2C"/>
    <w:rsid w:val="00F4095E"/>
    <w:rsid w:val="00F47276"/>
    <w:rsid w:val="00F51280"/>
    <w:rsid w:val="00F51F72"/>
    <w:rsid w:val="00F5431D"/>
    <w:rsid w:val="00F56EEB"/>
    <w:rsid w:val="00F73E2B"/>
    <w:rsid w:val="00F74D95"/>
    <w:rsid w:val="00F80AB9"/>
    <w:rsid w:val="00F83F15"/>
    <w:rsid w:val="00F83F7F"/>
    <w:rsid w:val="00F94913"/>
    <w:rsid w:val="00FA0DB5"/>
    <w:rsid w:val="00FA3CFA"/>
    <w:rsid w:val="00FB72DE"/>
    <w:rsid w:val="00FC017A"/>
    <w:rsid w:val="00FC6147"/>
    <w:rsid w:val="00FD59CE"/>
    <w:rsid w:val="00FE0782"/>
    <w:rsid w:val="00FE4DB1"/>
    <w:rsid w:val="00FF0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5CE3B-4582-4D37-B50B-98B8FBB4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4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6452"/>
  </w:style>
  <w:style w:type="paragraph" w:styleId="Footer">
    <w:name w:val="footer"/>
    <w:basedOn w:val="Normal"/>
    <w:link w:val="FooterChar"/>
    <w:uiPriority w:val="99"/>
    <w:unhideWhenUsed/>
    <w:rsid w:val="009A64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6452"/>
  </w:style>
  <w:style w:type="table" w:styleId="TableGrid">
    <w:name w:val="Table Grid"/>
    <w:basedOn w:val="TableNormal"/>
    <w:uiPriority w:val="39"/>
    <w:rsid w:val="0035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9EA"/>
    <w:rPr>
      <w:rFonts w:ascii="Tahoma" w:hAnsi="Tahoma" w:cs="Tahoma"/>
      <w:sz w:val="16"/>
      <w:szCs w:val="16"/>
    </w:rPr>
  </w:style>
  <w:style w:type="paragraph" w:styleId="BodyText">
    <w:name w:val="Body Text"/>
    <w:basedOn w:val="Normal"/>
    <w:link w:val="BodyTextChar"/>
    <w:uiPriority w:val="1"/>
    <w:qFormat/>
    <w:rsid w:val="001576B5"/>
    <w:pPr>
      <w:widowControl w:val="0"/>
      <w:autoSpaceDE w:val="0"/>
      <w:autoSpaceDN w:val="0"/>
      <w:bidi w:val="0"/>
      <w:spacing w:after="0" w:line="240" w:lineRule="auto"/>
      <w:ind w:left="233"/>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76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2968"/>
    <w:rPr>
      <w:color w:val="0563C1" w:themeColor="hyperlink"/>
      <w:u w:val="single"/>
    </w:rPr>
  </w:style>
  <w:style w:type="paragraph" w:styleId="ListParagraph">
    <w:name w:val="List Paragraph"/>
    <w:basedOn w:val="Normal"/>
    <w:uiPriority w:val="34"/>
    <w:qFormat/>
    <w:rsid w:val="00D1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4590">
      <w:bodyDiv w:val="1"/>
      <w:marLeft w:val="0"/>
      <w:marRight w:val="0"/>
      <w:marTop w:val="0"/>
      <w:marBottom w:val="0"/>
      <w:divBdr>
        <w:top w:val="none" w:sz="0" w:space="0" w:color="auto"/>
        <w:left w:val="none" w:sz="0" w:space="0" w:color="auto"/>
        <w:bottom w:val="none" w:sz="0" w:space="0" w:color="auto"/>
        <w:right w:val="none" w:sz="0" w:space="0" w:color="auto"/>
      </w:divBdr>
      <w:divsChild>
        <w:div w:id="278337418">
          <w:marLeft w:val="0"/>
          <w:marRight w:val="0"/>
          <w:marTop w:val="0"/>
          <w:marBottom w:val="0"/>
          <w:divBdr>
            <w:top w:val="none" w:sz="0" w:space="0" w:color="auto"/>
            <w:left w:val="none" w:sz="0" w:space="0" w:color="auto"/>
            <w:bottom w:val="none" w:sz="0" w:space="0" w:color="auto"/>
            <w:right w:val="none" w:sz="0" w:space="0" w:color="auto"/>
          </w:divBdr>
        </w:div>
        <w:div w:id="7105039">
          <w:marLeft w:val="0"/>
          <w:marRight w:val="0"/>
          <w:marTop w:val="0"/>
          <w:marBottom w:val="0"/>
          <w:divBdr>
            <w:top w:val="none" w:sz="0" w:space="0" w:color="auto"/>
            <w:left w:val="none" w:sz="0" w:space="0" w:color="auto"/>
            <w:bottom w:val="none" w:sz="0" w:space="0" w:color="auto"/>
            <w:right w:val="none" w:sz="0" w:space="0" w:color="auto"/>
          </w:divBdr>
          <w:divsChild>
            <w:div w:id="2119982907">
              <w:marLeft w:val="0"/>
              <w:marRight w:val="0"/>
              <w:marTop w:val="0"/>
              <w:marBottom w:val="0"/>
              <w:divBdr>
                <w:top w:val="none" w:sz="0" w:space="0" w:color="auto"/>
                <w:left w:val="none" w:sz="0" w:space="0" w:color="auto"/>
                <w:bottom w:val="none" w:sz="0" w:space="0" w:color="auto"/>
                <w:right w:val="none" w:sz="0" w:space="0" w:color="auto"/>
              </w:divBdr>
              <w:divsChild>
                <w:div w:id="1217319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85203410">
          <w:marLeft w:val="0"/>
          <w:marRight w:val="0"/>
          <w:marTop w:val="0"/>
          <w:marBottom w:val="0"/>
          <w:divBdr>
            <w:top w:val="none" w:sz="0" w:space="0" w:color="auto"/>
            <w:left w:val="none" w:sz="0" w:space="0" w:color="auto"/>
            <w:bottom w:val="none" w:sz="0" w:space="0" w:color="auto"/>
            <w:right w:val="none" w:sz="0" w:space="0" w:color="auto"/>
          </w:divBdr>
        </w:div>
      </w:divsChild>
    </w:div>
    <w:div w:id="269704607">
      <w:bodyDiv w:val="1"/>
      <w:marLeft w:val="0"/>
      <w:marRight w:val="0"/>
      <w:marTop w:val="0"/>
      <w:marBottom w:val="0"/>
      <w:divBdr>
        <w:top w:val="none" w:sz="0" w:space="0" w:color="auto"/>
        <w:left w:val="none" w:sz="0" w:space="0" w:color="auto"/>
        <w:bottom w:val="none" w:sz="0" w:space="0" w:color="auto"/>
        <w:right w:val="none" w:sz="0" w:space="0" w:color="auto"/>
      </w:divBdr>
    </w:div>
    <w:div w:id="552232154">
      <w:bodyDiv w:val="1"/>
      <w:marLeft w:val="0"/>
      <w:marRight w:val="0"/>
      <w:marTop w:val="0"/>
      <w:marBottom w:val="0"/>
      <w:divBdr>
        <w:top w:val="none" w:sz="0" w:space="0" w:color="auto"/>
        <w:left w:val="none" w:sz="0" w:space="0" w:color="auto"/>
        <w:bottom w:val="none" w:sz="0" w:space="0" w:color="auto"/>
        <w:right w:val="none" w:sz="0" w:space="0" w:color="auto"/>
      </w:divBdr>
      <w:divsChild>
        <w:div w:id="324016220">
          <w:marLeft w:val="-4785"/>
          <w:marRight w:val="0"/>
          <w:marTop w:val="0"/>
          <w:marBottom w:val="0"/>
          <w:divBdr>
            <w:top w:val="none" w:sz="0" w:space="0" w:color="auto"/>
            <w:left w:val="none" w:sz="0" w:space="0" w:color="auto"/>
            <w:bottom w:val="none" w:sz="0" w:space="0" w:color="auto"/>
            <w:right w:val="none" w:sz="0" w:space="0" w:color="auto"/>
          </w:divBdr>
        </w:div>
        <w:div w:id="315190517">
          <w:marLeft w:val="0"/>
          <w:marRight w:val="0"/>
          <w:marTop w:val="0"/>
          <w:marBottom w:val="0"/>
          <w:divBdr>
            <w:top w:val="none" w:sz="0" w:space="0" w:color="auto"/>
            <w:left w:val="none" w:sz="0" w:space="0" w:color="auto"/>
            <w:bottom w:val="none" w:sz="0" w:space="0" w:color="auto"/>
            <w:right w:val="none" w:sz="0" w:space="0" w:color="auto"/>
          </w:divBdr>
        </w:div>
      </w:divsChild>
    </w:div>
    <w:div w:id="759838795">
      <w:bodyDiv w:val="1"/>
      <w:marLeft w:val="0"/>
      <w:marRight w:val="0"/>
      <w:marTop w:val="0"/>
      <w:marBottom w:val="0"/>
      <w:divBdr>
        <w:top w:val="none" w:sz="0" w:space="0" w:color="auto"/>
        <w:left w:val="none" w:sz="0" w:space="0" w:color="auto"/>
        <w:bottom w:val="none" w:sz="0" w:space="0" w:color="auto"/>
        <w:right w:val="none" w:sz="0" w:space="0" w:color="auto"/>
      </w:divBdr>
    </w:div>
    <w:div w:id="884221161">
      <w:bodyDiv w:val="1"/>
      <w:marLeft w:val="0"/>
      <w:marRight w:val="0"/>
      <w:marTop w:val="0"/>
      <w:marBottom w:val="0"/>
      <w:divBdr>
        <w:top w:val="none" w:sz="0" w:space="0" w:color="auto"/>
        <w:left w:val="none" w:sz="0" w:space="0" w:color="auto"/>
        <w:bottom w:val="none" w:sz="0" w:space="0" w:color="auto"/>
        <w:right w:val="none" w:sz="0" w:space="0" w:color="auto"/>
      </w:divBdr>
    </w:div>
    <w:div w:id="1187870930">
      <w:bodyDiv w:val="1"/>
      <w:marLeft w:val="0"/>
      <w:marRight w:val="0"/>
      <w:marTop w:val="0"/>
      <w:marBottom w:val="0"/>
      <w:divBdr>
        <w:top w:val="none" w:sz="0" w:space="0" w:color="auto"/>
        <w:left w:val="none" w:sz="0" w:space="0" w:color="auto"/>
        <w:bottom w:val="none" w:sz="0" w:space="0" w:color="auto"/>
        <w:right w:val="none" w:sz="0" w:space="0" w:color="auto"/>
      </w:divBdr>
    </w:div>
    <w:div w:id="1228415550">
      <w:bodyDiv w:val="1"/>
      <w:marLeft w:val="0"/>
      <w:marRight w:val="0"/>
      <w:marTop w:val="0"/>
      <w:marBottom w:val="0"/>
      <w:divBdr>
        <w:top w:val="none" w:sz="0" w:space="0" w:color="auto"/>
        <w:left w:val="none" w:sz="0" w:space="0" w:color="auto"/>
        <w:bottom w:val="none" w:sz="0" w:space="0" w:color="auto"/>
        <w:right w:val="none" w:sz="0" w:space="0" w:color="auto"/>
      </w:divBdr>
    </w:div>
    <w:div w:id="1392656611">
      <w:bodyDiv w:val="1"/>
      <w:marLeft w:val="0"/>
      <w:marRight w:val="0"/>
      <w:marTop w:val="0"/>
      <w:marBottom w:val="0"/>
      <w:divBdr>
        <w:top w:val="none" w:sz="0" w:space="0" w:color="auto"/>
        <w:left w:val="none" w:sz="0" w:space="0" w:color="auto"/>
        <w:bottom w:val="none" w:sz="0" w:space="0" w:color="auto"/>
        <w:right w:val="none" w:sz="0" w:space="0" w:color="auto"/>
      </w:divBdr>
    </w:div>
    <w:div w:id="1428697049">
      <w:bodyDiv w:val="1"/>
      <w:marLeft w:val="0"/>
      <w:marRight w:val="0"/>
      <w:marTop w:val="0"/>
      <w:marBottom w:val="0"/>
      <w:divBdr>
        <w:top w:val="none" w:sz="0" w:space="0" w:color="auto"/>
        <w:left w:val="none" w:sz="0" w:space="0" w:color="auto"/>
        <w:bottom w:val="none" w:sz="0" w:space="0" w:color="auto"/>
        <w:right w:val="none" w:sz="0" w:space="0" w:color="auto"/>
      </w:divBdr>
    </w:div>
    <w:div w:id="1641378076">
      <w:bodyDiv w:val="1"/>
      <w:marLeft w:val="0"/>
      <w:marRight w:val="0"/>
      <w:marTop w:val="0"/>
      <w:marBottom w:val="0"/>
      <w:divBdr>
        <w:top w:val="none" w:sz="0" w:space="0" w:color="auto"/>
        <w:left w:val="none" w:sz="0" w:space="0" w:color="auto"/>
        <w:bottom w:val="none" w:sz="0" w:space="0" w:color="auto"/>
        <w:right w:val="none" w:sz="0" w:space="0" w:color="auto"/>
      </w:divBdr>
    </w:div>
    <w:div w:id="1821463330">
      <w:bodyDiv w:val="1"/>
      <w:marLeft w:val="0"/>
      <w:marRight w:val="0"/>
      <w:marTop w:val="0"/>
      <w:marBottom w:val="0"/>
      <w:divBdr>
        <w:top w:val="none" w:sz="0" w:space="0" w:color="auto"/>
        <w:left w:val="none" w:sz="0" w:space="0" w:color="auto"/>
        <w:bottom w:val="none" w:sz="0" w:space="0" w:color="auto"/>
        <w:right w:val="none" w:sz="0" w:space="0" w:color="auto"/>
      </w:divBdr>
      <w:divsChild>
        <w:div w:id="1007945138">
          <w:marLeft w:val="0"/>
          <w:marRight w:val="0"/>
          <w:marTop w:val="0"/>
          <w:marBottom w:val="450"/>
          <w:divBdr>
            <w:top w:val="none" w:sz="0" w:space="0" w:color="auto"/>
            <w:left w:val="none" w:sz="0" w:space="0" w:color="auto"/>
            <w:bottom w:val="none" w:sz="0" w:space="0" w:color="auto"/>
            <w:right w:val="none" w:sz="0" w:space="0" w:color="auto"/>
          </w:divBdr>
          <w:divsChild>
            <w:div w:id="2044283110">
              <w:marLeft w:val="0"/>
              <w:marRight w:val="0"/>
              <w:marTop w:val="0"/>
              <w:marBottom w:val="0"/>
              <w:divBdr>
                <w:top w:val="none" w:sz="0" w:space="0" w:color="auto"/>
                <w:left w:val="none" w:sz="0" w:space="0" w:color="auto"/>
                <w:bottom w:val="none" w:sz="0" w:space="0" w:color="auto"/>
                <w:right w:val="none" w:sz="0" w:space="0" w:color="auto"/>
              </w:divBdr>
              <w:divsChild>
                <w:div w:id="1781408834">
                  <w:marLeft w:val="0"/>
                  <w:marRight w:val="0"/>
                  <w:marTop w:val="0"/>
                  <w:marBottom w:val="0"/>
                  <w:divBdr>
                    <w:top w:val="none" w:sz="0" w:space="0" w:color="auto"/>
                    <w:left w:val="none" w:sz="0" w:space="0" w:color="auto"/>
                    <w:bottom w:val="none" w:sz="0" w:space="0" w:color="auto"/>
                    <w:right w:val="none" w:sz="0" w:space="0" w:color="auto"/>
                  </w:divBdr>
                  <w:divsChild>
                    <w:div w:id="1311520891">
                      <w:marLeft w:val="0"/>
                      <w:marRight w:val="0"/>
                      <w:marTop w:val="0"/>
                      <w:marBottom w:val="0"/>
                      <w:divBdr>
                        <w:top w:val="none" w:sz="0" w:space="0" w:color="auto"/>
                        <w:left w:val="none" w:sz="0" w:space="0" w:color="auto"/>
                        <w:bottom w:val="none" w:sz="0" w:space="0" w:color="auto"/>
                        <w:right w:val="none" w:sz="0" w:space="0" w:color="auto"/>
                      </w:divBdr>
                      <w:divsChild>
                        <w:div w:id="1125350306">
                          <w:marLeft w:val="0"/>
                          <w:marRight w:val="0"/>
                          <w:marTop w:val="0"/>
                          <w:marBottom w:val="0"/>
                          <w:divBdr>
                            <w:top w:val="none" w:sz="0" w:space="0" w:color="auto"/>
                            <w:left w:val="none" w:sz="0" w:space="0" w:color="auto"/>
                            <w:bottom w:val="none" w:sz="0" w:space="0" w:color="auto"/>
                            <w:right w:val="none" w:sz="0" w:space="0" w:color="auto"/>
                          </w:divBdr>
                        </w:div>
                        <w:div w:id="2113548420">
                          <w:marLeft w:val="0"/>
                          <w:marRight w:val="0"/>
                          <w:marTop w:val="0"/>
                          <w:marBottom w:val="0"/>
                          <w:divBdr>
                            <w:top w:val="none" w:sz="0" w:space="0" w:color="auto"/>
                            <w:left w:val="none" w:sz="0" w:space="0" w:color="auto"/>
                            <w:bottom w:val="none" w:sz="0" w:space="0" w:color="auto"/>
                            <w:right w:val="none" w:sz="0" w:space="0" w:color="auto"/>
                          </w:divBdr>
                          <w:divsChild>
                            <w:div w:id="1101267928">
                              <w:marLeft w:val="0"/>
                              <w:marRight w:val="0"/>
                              <w:marTop w:val="0"/>
                              <w:marBottom w:val="0"/>
                              <w:divBdr>
                                <w:top w:val="none" w:sz="0" w:space="0" w:color="auto"/>
                                <w:left w:val="none" w:sz="0" w:space="0" w:color="auto"/>
                                <w:bottom w:val="none" w:sz="0" w:space="0" w:color="auto"/>
                                <w:right w:val="none" w:sz="0" w:space="0" w:color="auto"/>
                              </w:divBdr>
                              <w:divsChild>
                                <w:div w:id="77424981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58292129">
                      <w:marLeft w:val="0"/>
                      <w:marRight w:val="0"/>
                      <w:marTop w:val="0"/>
                      <w:marBottom w:val="0"/>
                      <w:divBdr>
                        <w:top w:val="none" w:sz="0" w:space="0" w:color="auto"/>
                        <w:left w:val="none" w:sz="0" w:space="0" w:color="auto"/>
                        <w:bottom w:val="none" w:sz="0" w:space="0" w:color="auto"/>
                        <w:right w:val="none" w:sz="0" w:space="0" w:color="auto"/>
                      </w:divBdr>
                      <w:divsChild>
                        <w:div w:id="13400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maaayahi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B0829-B588-4F0D-B1E3-AF5B5325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11</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374</cp:revision>
  <dcterms:created xsi:type="dcterms:W3CDTF">2021-06-03T20:43:00Z</dcterms:created>
  <dcterms:modified xsi:type="dcterms:W3CDTF">2021-12-18T18:15:00Z</dcterms:modified>
</cp:coreProperties>
</file>